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386" w:rsidRPr="00014386" w:rsidRDefault="00014386" w:rsidP="00014386">
      <w:pPr>
        <w:jc w:val="center"/>
        <w:rPr>
          <w:b/>
          <w:sz w:val="28"/>
          <w:szCs w:val="28"/>
        </w:rPr>
      </w:pPr>
      <w:r w:rsidRPr="00014386">
        <w:rPr>
          <w:b/>
          <w:sz w:val="28"/>
          <w:szCs w:val="28"/>
        </w:rPr>
        <w:t>ANEXO I</w:t>
      </w:r>
      <w:r w:rsidR="00950250">
        <w:rPr>
          <w:b/>
          <w:sz w:val="28"/>
          <w:szCs w:val="28"/>
        </w:rPr>
        <w:t>I</w:t>
      </w:r>
    </w:p>
    <w:p w:rsidR="00014386" w:rsidRPr="00014386" w:rsidRDefault="00014386" w:rsidP="00287339">
      <w:pPr>
        <w:spacing w:after="0" w:line="240" w:lineRule="auto"/>
        <w:jc w:val="center"/>
        <w:rPr>
          <w:b/>
          <w:sz w:val="28"/>
          <w:szCs w:val="28"/>
        </w:rPr>
      </w:pPr>
      <w:bookmarkStart w:id="0" w:name="_GoBack"/>
      <w:r w:rsidRPr="00014386">
        <w:rPr>
          <w:b/>
          <w:sz w:val="28"/>
          <w:szCs w:val="28"/>
        </w:rPr>
        <w:t>TERMO DE CIÊNCIA SOBRE GRATUIDADE DE PROJETOS DE COOPERAÇÃO</w:t>
      </w:r>
    </w:p>
    <w:p w:rsidR="00014386" w:rsidRDefault="00014386" w:rsidP="00287339">
      <w:pPr>
        <w:spacing w:after="0" w:line="240" w:lineRule="auto"/>
        <w:jc w:val="center"/>
        <w:rPr>
          <w:b/>
          <w:sz w:val="28"/>
          <w:szCs w:val="28"/>
        </w:rPr>
      </w:pPr>
      <w:r w:rsidRPr="00014386">
        <w:rPr>
          <w:b/>
          <w:sz w:val="28"/>
          <w:szCs w:val="28"/>
        </w:rPr>
        <w:t>ENTRE INSTITUIÇÕES PARA QUALIFICAÇÃO DE PROFISSIONAIS DE NÍVEL SUPERIOR (PCI) - INSTITUIÇÃO PROMOTORA</w:t>
      </w:r>
    </w:p>
    <w:bookmarkEnd w:id="0"/>
    <w:p w:rsidR="00A2199E" w:rsidRPr="00014386" w:rsidRDefault="00A2199E" w:rsidP="00014386">
      <w:pPr>
        <w:jc w:val="center"/>
        <w:rPr>
          <w:b/>
          <w:sz w:val="28"/>
          <w:szCs w:val="28"/>
        </w:rPr>
      </w:pPr>
    </w:p>
    <w:p w:rsidR="00014386" w:rsidRPr="001D265A" w:rsidRDefault="008D1A20" w:rsidP="001D265A">
      <w:pPr>
        <w:pStyle w:val="textocentralizado"/>
        <w:spacing w:before="120" w:beforeAutospacing="0" w:after="120" w:afterAutospacing="0"/>
        <w:jc w:val="both"/>
        <w:rPr>
          <w:color w:val="000000"/>
        </w:rPr>
      </w:pPr>
      <w:bookmarkStart w:id="1" w:name="_Hlk160012238"/>
      <w:r w:rsidRPr="001D265A">
        <w:t>A Universidade Federal do Paraná (UFPR)</w:t>
      </w:r>
      <w:r w:rsidR="00253C99" w:rsidRPr="001D265A">
        <w:rPr>
          <w:i/>
        </w:rPr>
        <w:t>,</w:t>
      </w:r>
      <w:r w:rsidRPr="001D265A">
        <w:t xml:space="preserve"> </w:t>
      </w:r>
      <w:r w:rsidR="00014386" w:rsidRPr="001D265A">
        <w:t>CNPJ:</w:t>
      </w:r>
      <w:r w:rsidR="00253C99" w:rsidRPr="001D265A">
        <w:t xml:space="preserve"> 75.095.679/0001-49</w:t>
      </w:r>
      <w:r w:rsidR="00014386" w:rsidRPr="001D265A">
        <w:t>, por meio d</w:t>
      </w:r>
      <w:r w:rsidR="001D265A" w:rsidRPr="001D265A">
        <w:t>a</w:t>
      </w:r>
      <w:r w:rsidR="00014386" w:rsidRPr="001D265A">
        <w:t xml:space="preserve"> </w:t>
      </w:r>
      <w:r w:rsidR="00950250" w:rsidRPr="001D265A">
        <w:t>Pró-reitor</w:t>
      </w:r>
      <w:r w:rsidR="001D265A" w:rsidRPr="001D265A">
        <w:t>a</w:t>
      </w:r>
      <w:r w:rsidR="00950250" w:rsidRPr="001D265A">
        <w:t xml:space="preserve"> de Pós-graduação</w:t>
      </w:r>
      <w:r w:rsidR="00014386" w:rsidRPr="001D265A">
        <w:t xml:space="preserve">, </w:t>
      </w:r>
      <w:r w:rsidR="001D265A" w:rsidRPr="001D265A">
        <w:rPr>
          <w:bCs/>
        </w:rPr>
        <w:t xml:space="preserve">Edneia </w:t>
      </w:r>
      <w:proofErr w:type="spellStart"/>
      <w:r w:rsidR="001D265A" w:rsidRPr="001D265A">
        <w:rPr>
          <w:bCs/>
        </w:rPr>
        <w:t>Amancio</w:t>
      </w:r>
      <w:proofErr w:type="spellEnd"/>
      <w:r w:rsidR="001D265A" w:rsidRPr="001D265A">
        <w:rPr>
          <w:bCs/>
        </w:rPr>
        <w:t xml:space="preserve"> de Souza Ramos Cavalieri</w:t>
      </w:r>
      <w:r w:rsidR="00014386" w:rsidRPr="001D265A">
        <w:t>, CPF</w:t>
      </w:r>
      <w:bookmarkEnd w:id="1"/>
      <w:r w:rsidR="001D265A" w:rsidRPr="001D265A">
        <w:t xml:space="preserve"> 034.808.949-09</w:t>
      </w:r>
      <w:r w:rsidR="00253C99" w:rsidRPr="001D265A">
        <w:t xml:space="preserve">, </w:t>
      </w:r>
      <w:r w:rsidR="00014386" w:rsidRPr="001D265A">
        <w:t>e por meio do Coordenador do Projeto, nome: ____________________, CPF _______</w:t>
      </w:r>
      <w:r w:rsidR="00253C99" w:rsidRPr="001D265A">
        <w:t>,</w:t>
      </w:r>
      <w:r w:rsidR="00014386" w:rsidRPr="001D265A">
        <w:t xml:space="preserve"> estamos cientes de que no Projeto de Cooperação entre Instituições para Qualificação de Profissionais de Nível Superior (PCI) pactuado com o/a _______________, CNPJ: _________________, Instituição Pública, não poderá haver cobrança de mensalidade ou taxas (ex. matrícula) dos discentes aprovados após processo seletivo em decorrência da Continuidade do Princípio da Gratuidade do Ensino Público, consoante art. 206, inciso IV, da Constituição Federal de 1988. </w:t>
      </w:r>
    </w:p>
    <w:p w:rsidR="001D265A" w:rsidRDefault="001D265A" w:rsidP="001D265A">
      <w:pPr>
        <w:jc w:val="both"/>
        <w:rPr>
          <w:rFonts w:ascii="Times New Roman" w:hAnsi="Times New Roman" w:cs="Times New Roman"/>
          <w:sz w:val="24"/>
          <w:szCs w:val="24"/>
        </w:rPr>
      </w:pPr>
    </w:p>
    <w:p w:rsidR="00014386" w:rsidRDefault="00014386" w:rsidP="001D265A">
      <w:pPr>
        <w:jc w:val="both"/>
        <w:rPr>
          <w:rFonts w:ascii="Times New Roman" w:hAnsi="Times New Roman" w:cs="Times New Roman"/>
          <w:sz w:val="24"/>
          <w:szCs w:val="24"/>
        </w:rPr>
      </w:pPr>
      <w:r w:rsidRPr="001D265A">
        <w:rPr>
          <w:rFonts w:ascii="Times New Roman" w:hAnsi="Times New Roman" w:cs="Times New Roman"/>
          <w:sz w:val="24"/>
          <w:szCs w:val="24"/>
        </w:rPr>
        <w:t>Data: ________________________</w:t>
      </w:r>
    </w:p>
    <w:p w:rsidR="001D265A" w:rsidRPr="001D265A" w:rsidRDefault="001D265A" w:rsidP="001D265A">
      <w:pPr>
        <w:jc w:val="both"/>
        <w:rPr>
          <w:rFonts w:ascii="Times New Roman" w:hAnsi="Times New Roman" w:cs="Times New Roman"/>
          <w:sz w:val="24"/>
          <w:szCs w:val="24"/>
        </w:rPr>
      </w:pPr>
    </w:p>
    <w:p w:rsidR="00A2199E" w:rsidRPr="001D265A" w:rsidRDefault="00014386" w:rsidP="001D265A">
      <w:pPr>
        <w:jc w:val="center"/>
        <w:rPr>
          <w:rFonts w:ascii="Times New Roman" w:hAnsi="Times New Roman" w:cs="Times New Roman"/>
          <w:sz w:val="24"/>
          <w:szCs w:val="24"/>
        </w:rPr>
      </w:pPr>
      <w:r w:rsidRPr="001D265A">
        <w:rPr>
          <w:rFonts w:ascii="Times New Roman" w:hAnsi="Times New Roman" w:cs="Times New Roman"/>
          <w:sz w:val="24"/>
          <w:szCs w:val="24"/>
        </w:rPr>
        <w:t>__________________________</w:t>
      </w:r>
    </w:p>
    <w:p w:rsidR="00A2199E" w:rsidRPr="001D265A" w:rsidRDefault="00014386" w:rsidP="001D265A">
      <w:pPr>
        <w:jc w:val="center"/>
        <w:rPr>
          <w:rFonts w:ascii="Times New Roman" w:hAnsi="Times New Roman" w:cs="Times New Roman"/>
          <w:sz w:val="24"/>
          <w:szCs w:val="24"/>
        </w:rPr>
      </w:pPr>
      <w:r w:rsidRPr="001D265A">
        <w:rPr>
          <w:rFonts w:ascii="Times New Roman" w:hAnsi="Times New Roman" w:cs="Times New Roman"/>
          <w:sz w:val="24"/>
          <w:szCs w:val="24"/>
        </w:rPr>
        <w:t xml:space="preserve">Coordenador da Instituição Promotora </w:t>
      </w:r>
    </w:p>
    <w:p w:rsidR="00014386" w:rsidRPr="001D265A" w:rsidRDefault="00014386" w:rsidP="001D265A">
      <w:pPr>
        <w:rPr>
          <w:rFonts w:ascii="Times New Roman" w:hAnsi="Times New Roman" w:cs="Times New Roman"/>
          <w:sz w:val="24"/>
          <w:szCs w:val="24"/>
        </w:rPr>
      </w:pPr>
      <w:r w:rsidRPr="001D265A">
        <w:rPr>
          <w:rFonts w:ascii="Times New Roman" w:hAnsi="Times New Roman" w:cs="Times New Roman"/>
          <w:sz w:val="24"/>
          <w:szCs w:val="24"/>
        </w:rPr>
        <w:t xml:space="preserve">De acordo, </w:t>
      </w:r>
    </w:p>
    <w:p w:rsidR="00253C99" w:rsidRPr="001D265A" w:rsidRDefault="00253C99" w:rsidP="001D265A">
      <w:pPr>
        <w:jc w:val="center"/>
        <w:rPr>
          <w:rFonts w:ascii="Times New Roman" w:hAnsi="Times New Roman" w:cs="Times New Roman"/>
          <w:sz w:val="24"/>
          <w:szCs w:val="24"/>
        </w:rPr>
      </w:pPr>
    </w:p>
    <w:p w:rsidR="00253C99" w:rsidRPr="001D265A" w:rsidRDefault="001D265A" w:rsidP="001D265A">
      <w:pPr>
        <w:jc w:val="center"/>
        <w:rPr>
          <w:rFonts w:ascii="Times New Roman" w:hAnsi="Times New Roman" w:cs="Times New Roman"/>
          <w:sz w:val="24"/>
          <w:szCs w:val="24"/>
        </w:rPr>
      </w:pPr>
      <w:r w:rsidRPr="001D265A">
        <w:rPr>
          <w:rFonts w:ascii="Times New Roman" w:hAnsi="Times New Roman" w:cs="Times New Roman"/>
          <w:bCs/>
          <w:sz w:val="24"/>
          <w:szCs w:val="24"/>
        </w:rPr>
        <w:t xml:space="preserve">Edneia </w:t>
      </w:r>
      <w:proofErr w:type="spellStart"/>
      <w:r w:rsidRPr="001D265A">
        <w:rPr>
          <w:rFonts w:ascii="Times New Roman" w:hAnsi="Times New Roman" w:cs="Times New Roman"/>
          <w:bCs/>
          <w:sz w:val="24"/>
          <w:szCs w:val="24"/>
        </w:rPr>
        <w:t>Amancio</w:t>
      </w:r>
      <w:proofErr w:type="spellEnd"/>
      <w:r w:rsidRPr="001D265A">
        <w:rPr>
          <w:rFonts w:ascii="Times New Roman" w:hAnsi="Times New Roman" w:cs="Times New Roman"/>
          <w:bCs/>
          <w:sz w:val="24"/>
          <w:szCs w:val="24"/>
        </w:rPr>
        <w:t xml:space="preserve"> de Souza Ramos Cavalieri</w:t>
      </w:r>
    </w:p>
    <w:p w:rsidR="00253C99" w:rsidRPr="001D265A" w:rsidRDefault="00253C99" w:rsidP="001D265A">
      <w:pPr>
        <w:jc w:val="center"/>
        <w:rPr>
          <w:rFonts w:ascii="Times New Roman" w:hAnsi="Times New Roman" w:cs="Times New Roman"/>
          <w:sz w:val="24"/>
          <w:szCs w:val="24"/>
        </w:rPr>
      </w:pPr>
      <w:r w:rsidRPr="001D265A">
        <w:rPr>
          <w:rFonts w:ascii="Times New Roman" w:hAnsi="Times New Roman" w:cs="Times New Roman"/>
          <w:sz w:val="24"/>
          <w:szCs w:val="24"/>
        </w:rPr>
        <w:t>Pró-reitor</w:t>
      </w:r>
      <w:r w:rsidR="001D265A" w:rsidRPr="001D265A">
        <w:rPr>
          <w:rFonts w:ascii="Times New Roman" w:hAnsi="Times New Roman" w:cs="Times New Roman"/>
          <w:sz w:val="24"/>
          <w:szCs w:val="24"/>
        </w:rPr>
        <w:t>a</w:t>
      </w:r>
      <w:r w:rsidRPr="001D265A">
        <w:rPr>
          <w:rFonts w:ascii="Times New Roman" w:hAnsi="Times New Roman" w:cs="Times New Roman"/>
          <w:sz w:val="24"/>
          <w:szCs w:val="24"/>
        </w:rPr>
        <w:t xml:space="preserve"> de Pós-graduação</w:t>
      </w:r>
    </w:p>
    <w:p w:rsidR="001D265A" w:rsidRDefault="001D265A" w:rsidP="001D265A">
      <w:pPr>
        <w:jc w:val="center"/>
        <w:rPr>
          <w:rFonts w:ascii="Times New Roman" w:hAnsi="Times New Roman" w:cs="Times New Roman"/>
          <w:sz w:val="24"/>
          <w:szCs w:val="24"/>
        </w:rPr>
      </w:pPr>
      <w:r w:rsidRPr="001D265A">
        <w:rPr>
          <w:rFonts w:ascii="Times New Roman" w:hAnsi="Times New Roman" w:cs="Times New Roman"/>
          <w:sz w:val="24"/>
          <w:szCs w:val="24"/>
        </w:rPr>
        <w:t>Universidade Federal do Paraná</w:t>
      </w:r>
    </w:p>
    <w:p w:rsidR="001D265A" w:rsidRPr="001D265A" w:rsidRDefault="001D265A" w:rsidP="001D265A">
      <w:pPr>
        <w:jc w:val="center"/>
        <w:rPr>
          <w:rFonts w:ascii="Times New Roman" w:hAnsi="Times New Roman" w:cs="Times New Roman"/>
          <w:sz w:val="24"/>
          <w:szCs w:val="24"/>
        </w:rPr>
      </w:pPr>
    </w:p>
    <w:p w:rsidR="008F56E3" w:rsidRPr="001D265A" w:rsidRDefault="00014386" w:rsidP="001D265A">
      <w:pPr>
        <w:jc w:val="center"/>
        <w:rPr>
          <w:rFonts w:ascii="Times New Roman" w:hAnsi="Times New Roman" w:cs="Times New Roman"/>
          <w:sz w:val="24"/>
          <w:szCs w:val="24"/>
        </w:rPr>
      </w:pPr>
      <w:r w:rsidRPr="001D265A">
        <w:rPr>
          <w:rFonts w:ascii="Times New Roman" w:hAnsi="Times New Roman" w:cs="Times New Roman"/>
          <w:sz w:val="24"/>
          <w:szCs w:val="24"/>
        </w:rPr>
        <w:t>Pró-Reitor de Pós-Graduação ou equivalente da Instituição Promotora</w:t>
      </w:r>
    </w:p>
    <w:sectPr w:rsidR="008F56E3" w:rsidRPr="001D26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86"/>
    <w:rsid w:val="00014386"/>
    <w:rsid w:val="0016045C"/>
    <w:rsid w:val="001D265A"/>
    <w:rsid w:val="00253C99"/>
    <w:rsid w:val="00287339"/>
    <w:rsid w:val="00775C08"/>
    <w:rsid w:val="008D1A20"/>
    <w:rsid w:val="008F56E3"/>
    <w:rsid w:val="00950250"/>
    <w:rsid w:val="00A0338E"/>
    <w:rsid w:val="00A21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0072"/>
  <w15:chartTrackingRefBased/>
  <w15:docId w15:val="{0DE49CFF-1809-407B-89F9-0B4B12C2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1D26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D2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6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FEB7-2902-4943-8C21-29D5CDF6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Dias de Oliveira</dc:creator>
  <cp:keywords/>
  <dc:description/>
  <cp:lastModifiedBy>Andre Dias de Oliveira</cp:lastModifiedBy>
  <cp:revision>3</cp:revision>
  <dcterms:created xsi:type="dcterms:W3CDTF">2025-08-20T15:00:00Z</dcterms:created>
  <dcterms:modified xsi:type="dcterms:W3CDTF">2025-08-20T15:02:00Z</dcterms:modified>
</cp:coreProperties>
</file>