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F0F" w:rsidRDefault="00370F0F" w14:paraId="672A6659" w14:textId="77777777">
      <w:pPr>
        <w:pStyle w:val="NormalWeb"/>
        <w:spacing w:before="0" w:after="0"/>
        <w:jc w:val="right"/>
        <w:rPr>
          <w:rFonts w:ascii="Arial" w:hAnsi="Arial" w:eastAsia="Times New Roman" w:cs="Arial"/>
          <w:sz w:val="22"/>
          <w:szCs w:val="22"/>
        </w:rPr>
      </w:pPr>
    </w:p>
    <w:sdt>
      <w:sdtPr>
        <w:id w:val="1574154155"/>
        <w:docPartObj>
          <w:docPartGallery w:val="Table of Contents"/>
          <w:docPartUnique/>
        </w:docPartObj>
      </w:sdtPr>
      <w:sdtContent>
        <w:p w:rsidR="00990214" w:rsidP="32D42ADF" w:rsidRDefault="3E934872" w14:paraId="74719011" w14:textId="4D95CE8F">
          <w:pPr>
            <w:pStyle w:val="Sumrio2"/>
            <w:tabs>
              <w:tab w:val="right" w:leader="dot" w:pos="9060"/>
            </w:tabs>
            <w:rPr>
              <w:rFonts w:ascii="Calibri" w:hAnsi="Calibri" w:eastAsia="" w:cs="Times New Roman"/>
              <w:noProof/>
              <w:sz w:val="22"/>
              <w:szCs w:val="22"/>
            </w:rPr>
          </w:pPr>
          <w:r>
            <w:fldChar w:fldCharType="begin"/>
          </w:r>
          <w:r>
            <w:instrText xml:space="preserve">TOC \o \z \u \h</w:instrText>
          </w:r>
          <w:r>
            <w:fldChar w:fldCharType="separate"/>
          </w:r>
          <w:hyperlink w:anchor="_Toc1900605620">
            <w:r w:rsidRPr="32D42ADF" w:rsidR="32D42ADF">
              <w:rPr>
                <w:rStyle w:val="Hyperlink"/>
              </w:rPr>
              <w:t>A Universidade Federal do Paraná</w:t>
            </w:r>
            <w:r>
              <w:tab/>
            </w:r>
            <w:r>
              <w:fldChar w:fldCharType="begin"/>
            </w:r>
            <w:r>
              <w:instrText xml:space="preserve">PAGEREF _Toc1900605620 \h</w:instrText>
            </w:r>
            <w:r>
              <w:fldChar w:fldCharType="separate"/>
            </w:r>
            <w:r w:rsidRPr="32D42ADF" w:rsidR="32D42ADF">
              <w:rPr>
                <w:rStyle w:val="Hyperlink"/>
              </w:rPr>
              <w:t>1</w:t>
            </w:r>
            <w:r>
              <w:fldChar w:fldCharType="end"/>
            </w:r>
          </w:hyperlink>
        </w:p>
        <w:p w:rsidR="00990214" w:rsidP="32D42ADF" w:rsidRDefault="00990214" w14:paraId="43B0E059" w14:textId="1D1AEDD1">
          <w:pPr>
            <w:pStyle w:val="Sumrio2"/>
            <w:tabs>
              <w:tab w:val="right" w:leader="dot" w:pos="9060"/>
            </w:tabs>
            <w:rPr>
              <w:rFonts w:ascii="Calibri" w:hAnsi="Calibri" w:eastAsia="" w:cs="Times New Roman"/>
              <w:noProof/>
              <w:sz w:val="22"/>
              <w:szCs w:val="22"/>
            </w:rPr>
          </w:pPr>
          <w:hyperlink w:anchor="_Toc1150693931">
            <w:r w:rsidRPr="32D42ADF" w:rsidR="32D42ADF">
              <w:rPr>
                <w:rStyle w:val="Hyperlink"/>
              </w:rPr>
              <w:t>A Pós-graduação na UFPR</w:t>
            </w:r>
            <w:r>
              <w:tab/>
            </w:r>
            <w:r>
              <w:fldChar w:fldCharType="begin"/>
            </w:r>
            <w:r>
              <w:instrText xml:space="preserve">PAGEREF _Toc1150693931 \h</w:instrText>
            </w:r>
            <w:r>
              <w:fldChar w:fldCharType="separate"/>
            </w:r>
            <w:r w:rsidRPr="32D42ADF" w:rsidR="32D42ADF">
              <w:rPr>
                <w:rStyle w:val="Hyperlink"/>
              </w:rPr>
              <w:t>2</w:t>
            </w:r>
            <w:r>
              <w:fldChar w:fldCharType="end"/>
            </w:r>
          </w:hyperlink>
        </w:p>
        <w:p w:rsidR="00990214" w:rsidP="32D42ADF" w:rsidRDefault="00990214" w14:paraId="739BA00E" w14:textId="418B9499">
          <w:pPr>
            <w:pStyle w:val="Sumrio2"/>
            <w:tabs>
              <w:tab w:val="right" w:leader="dot" w:pos="9060"/>
            </w:tabs>
            <w:rPr>
              <w:rFonts w:ascii="Calibri" w:hAnsi="Calibri" w:eastAsia="" w:cs="Times New Roman"/>
              <w:noProof/>
              <w:sz w:val="22"/>
              <w:szCs w:val="22"/>
            </w:rPr>
          </w:pPr>
          <w:hyperlink w:anchor="_Toc1264939082">
            <w:r w:rsidRPr="32D42ADF" w:rsidR="32D42ADF">
              <w:rPr>
                <w:rStyle w:val="Hyperlink"/>
              </w:rPr>
              <w:t>Autoavaliação Institucional</w:t>
            </w:r>
            <w:r>
              <w:tab/>
            </w:r>
            <w:r>
              <w:fldChar w:fldCharType="begin"/>
            </w:r>
            <w:r>
              <w:instrText xml:space="preserve">PAGEREF _Toc1264939082 \h</w:instrText>
            </w:r>
            <w:r>
              <w:fldChar w:fldCharType="separate"/>
            </w:r>
            <w:r w:rsidRPr="32D42ADF" w:rsidR="32D42ADF">
              <w:rPr>
                <w:rStyle w:val="Hyperlink"/>
              </w:rPr>
              <w:t>3</w:t>
            </w:r>
            <w:r>
              <w:fldChar w:fldCharType="end"/>
            </w:r>
          </w:hyperlink>
        </w:p>
        <w:p w:rsidR="00990214" w:rsidP="32D42ADF" w:rsidRDefault="00990214" w14:paraId="34581E3D" w14:textId="710BDE68">
          <w:pPr>
            <w:pStyle w:val="Sumrio2"/>
            <w:tabs>
              <w:tab w:val="right" w:leader="dot" w:pos="9060"/>
            </w:tabs>
            <w:rPr>
              <w:rFonts w:ascii="Calibri" w:hAnsi="Calibri" w:eastAsia="" w:cs="Times New Roman"/>
              <w:noProof/>
              <w:sz w:val="22"/>
              <w:szCs w:val="22"/>
            </w:rPr>
          </w:pPr>
          <w:hyperlink w:anchor="_Toc706805174">
            <w:r w:rsidRPr="32D42ADF" w:rsidR="32D42ADF">
              <w:rPr>
                <w:rStyle w:val="Hyperlink"/>
              </w:rPr>
              <w:t>Autoavaliação do Programa de Pós-graduação</w:t>
            </w:r>
            <w:r>
              <w:tab/>
            </w:r>
            <w:r>
              <w:fldChar w:fldCharType="begin"/>
            </w:r>
            <w:r>
              <w:instrText xml:space="preserve">PAGEREF _Toc706805174 \h</w:instrText>
            </w:r>
            <w:r>
              <w:fldChar w:fldCharType="separate"/>
            </w:r>
            <w:r w:rsidRPr="32D42ADF" w:rsidR="32D42ADF">
              <w:rPr>
                <w:rStyle w:val="Hyperlink"/>
              </w:rPr>
              <w:t>3</w:t>
            </w:r>
            <w:r>
              <w:fldChar w:fldCharType="end"/>
            </w:r>
          </w:hyperlink>
        </w:p>
        <w:p w:rsidR="00990214" w:rsidP="32D42ADF" w:rsidRDefault="00990214" w14:paraId="338CEC64" w14:textId="4569973B">
          <w:pPr>
            <w:pStyle w:val="Sumrio2"/>
            <w:tabs>
              <w:tab w:val="right" w:leader="dot" w:pos="9060"/>
            </w:tabs>
            <w:rPr>
              <w:rFonts w:ascii="Calibri" w:hAnsi="Calibri" w:eastAsia="" w:cs="Times New Roman"/>
              <w:noProof/>
              <w:sz w:val="22"/>
              <w:szCs w:val="22"/>
            </w:rPr>
          </w:pPr>
          <w:hyperlink w:anchor="_Toc417319509">
            <w:r w:rsidRPr="32D42ADF" w:rsidR="32D42ADF">
              <w:rPr>
                <w:rStyle w:val="Hyperlink"/>
              </w:rPr>
              <w:t>Centro de Assessoria de Publicação Acadêmica (CAPA)</w:t>
            </w:r>
            <w:r>
              <w:tab/>
            </w:r>
            <w:r>
              <w:fldChar w:fldCharType="begin"/>
            </w:r>
            <w:r>
              <w:instrText xml:space="preserve">PAGEREF _Toc417319509 \h</w:instrText>
            </w:r>
            <w:r>
              <w:fldChar w:fldCharType="separate"/>
            </w:r>
            <w:r w:rsidRPr="32D42ADF" w:rsidR="32D42ADF">
              <w:rPr>
                <w:rStyle w:val="Hyperlink"/>
              </w:rPr>
              <w:t>3</w:t>
            </w:r>
            <w:r>
              <w:fldChar w:fldCharType="end"/>
            </w:r>
          </w:hyperlink>
        </w:p>
        <w:p w:rsidR="00990214" w:rsidP="32D42ADF" w:rsidRDefault="00990214" w14:paraId="40559730" w14:textId="12A8C9CD">
          <w:pPr>
            <w:pStyle w:val="Sumrio2"/>
            <w:tabs>
              <w:tab w:val="right" w:leader="dot" w:pos="9060"/>
            </w:tabs>
            <w:rPr>
              <w:rFonts w:ascii="Calibri" w:hAnsi="Calibri" w:eastAsia="" w:cs="Times New Roman"/>
              <w:noProof/>
              <w:sz w:val="22"/>
              <w:szCs w:val="22"/>
            </w:rPr>
          </w:pPr>
          <w:hyperlink w:anchor="_Toc828127611">
            <w:r w:rsidRPr="32D42ADF" w:rsidR="32D42ADF">
              <w:rPr>
                <w:rStyle w:val="Hyperlink"/>
              </w:rPr>
              <w:t>Tecnologia da Informação e Comunicação: serviços ofertados pela AGTIC</w:t>
            </w:r>
            <w:r>
              <w:tab/>
            </w:r>
            <w:r>
              <w:fldChar w:fldCharType="begin"/>
            </w:r>
            <w:r>
              <w:instrText xml:space="preserve">PAGEREF _Toc828127611 \h</w:instrText>
            </w:r>
            <w:r>
              <w:fldChar w:fldCharType="separate"/>
            </w:r>
            <w:r w:rsidRPr="32D42ADF" w:rsidR="32D42ADF">
              <w:rPr>
                <w:rStyle w:val="Hyperlink"/>
              </w:rPr>
              <w:t>5</w:t>
            </w:r>
            <w:r>
              <w:fldChar w:fldCharType="end"/>
            </w:r>
          </w:hyperlink>
        </w:p>
        <w:p w:rsidR="00990214" w:rsidP="32D42ADF" w:rsidRDefault="00990214" w14:paraId="2E95E4A1" w14:textId="341B9C34">
          <w:pPr>
            <w:pStyle w:val="Sumrio2"/>
            <w:tabs>
              <w:tab w:val="right" w:leader="dot" w:pos="9060"/>
            </w:tabs>
            <w:rPr>
              <w:rFonts w:ascii="Calibri" w:hAnsi="Calibri" w:eastAsia="" w:cs="Times New Roman"/>
              <w:noProof/>
              <w:sz w:val="22"/>
              <w:szCs w:val="22"/>
            </w:rPr>
          </w:pPr>
          <w:hyperlink w:anchor="_Toc1197970980">
            <w:r w:rsidRPr="32D42ADF" w:rsidR="32D42ADF">
              <w:rPr>
                <w:rStyle w:val="Hyperlink"/>
              </w:rPr>
              <w:t>Sistema Integrado de Gestão Acadêmica da Pós-graduação</w:t>
            </w:r>
            <w:r>
              <w:tab/>
            </w:r>
            <w:r>
              <w:fldChar w:fldCharType="begin"/>
            </w:r>
            <w:r>
              <w:instrText xml:space="preserve">PAGEREF _Toc1197970980 \h</w:instrText>
            </w:r>
            <w:r>
              <w:fldChar w:fldCharType="separate"/>
            </w:r>
            <w:r w:rsidRPr="32D42ADF" w:rsidR="32D42ADF">
              <w:rPr>
                <w:rStyle w:val="Hyperlink"/>
              </w:rPr>
              <w:t>6</w:t>
            </w:r>
            <w:r>
              <w:fldChar w:fldCharType="end"/>
            </w:r>
          </w:hyperlink>
        </w:p>
        <w:p w:rsidR="00990214" w:rsidP="32D42ADF" w:rsidRDefault="00990214" w14:paraId="4770C64F" w14:textId="2E22A44A">
          <w:pPr>
            <w:pStyle w:val="Sumrio2"/>
            <w:tabs>
              <w:tab w:val="right" w:leader="dot" w:pos="9060"/>
            </w:tabs>
            <w:rPr>
              <w:rFonts w:ascii="Calibri" w:hAnsi="Calibri" w:eastAsia="" w:cs="Times New Roman"/>
              <w:noProof/>
              <w:sz w:val="22"/>
              <w:szCs w:val="22"/>
            </w:rPr>
          </w:pPr>
          <w:hyperlink w:anchor="_Toc821555352">
            <w:r w:rsidRPr="32D42ADF" w:rsidR="32D42ADF">
              <w:rPr>
                <w:rStyle w:val="Hyperlink"/>
              </w:rPr>
              <w:t>Ferramentas de Gestão da Informação: SIGAUFPR©</w:t>
            </w:r>
            <w:r>
              <w:tab/>
            </w:r>
            <w:r>
              <w:fldChar w:fldCharType="begin"/>
            </w:r>
            <w:r>
              <w:instrText xml:space="preserve">PAGEREF _Toc821555352 \h</w:instrText>
            </w:r>
            <w:r>
              <w:fldChar w:fldCharType="separate"/>
            </w:r>
            <w:r w:rsidRPr="32D42ADF" w:rsidR="32D42ADF">
              <w:rPr>
                <w:rStyle w:val="Hyperlink"/>
              </w:rPr>
              <w:t>7</w:t>
            </w:r>
            <w:r>
              <w:fldChar w:fldCharType="end"/>
            </w:r>
          </w:hyperlink>
        </w:p>
        <w:p w:rsidR="00990214" w:rsidP="32D42ADF" w:rsidRDefault="00990214" w14:paraId="4C74AC06" w14:textId="4AA45FCA">
          <w:pPr>
            <w:pStyle w:val="Sumrio2"/>
            <w:tabs>
              <w:tab w:val="right" w:leader="dot" w:pos="9060"/>
            </w:tabs>
            <w:rPr>
              <w:rFonts w:ascii="Calibri" w:hAnsi="Calibri" w:eastAsia="" w:cs="Times New Roman"/>
              <w:noProof/>
              <w:sz w:val="22"/>
              <w:szCs w:val="22"/>
            </w:rPr>
          </w:pPr>
          <w:hyperlink w:anchor="_Toc1574776691">
            <w:r w:rsidRPr="32D42ADF" w:rsidR="32D42ADF">
              <w:rPr>
                <w:rStyle w:val="Hyperlink"/>
              </w:rPr>
              <w:t>Integração com Outras Plataformas</w:t>
            </w:r>
            <w:r>
              <w:tab/>
            </w:r>
            <w:r>
              <w:fldChar w:fldCharType="begin"/>
            </w:r>
            <w:r>
              <w:instrText xml:space="preserve">PAGEREF _Toc1574776691 \h</w:instrText>
            </w:r>
            <w:r>
              <w:fldChar w:fldCharType="separate"/>
            </w:r>
            <w:r w:rsidRPr="32D42ADF" w:rsidR="32D42ADF">
              <w:rPr>
                <w:rStyle w:val="Hyperlink"/>
              </w:rPr>
              <w:t>8</w:t>
            </w:r>
            <w:r>
              <w:fldChar w:fldCharType="end"/>
            </w:r>
          </w:hyperlink>
        </w:p>
        <w:p w:rsidR="00990214" w:rsidP="32D42ADF" w:rsidRDefault="00990214" w14:paraId="32F84E87" w14:textId="1477EC45">
          <w:pPr>
            <w:pStyle w:val="Sumrio2"/>
            <w:tabs>
              <w:tab w:val="right" w:leader="dot" w:pos="9060"/>
            </w:tabs>
            <w:rPr>
              <w:rFonts w:ascii="Calibri" w:hAnsi="Calibri" w:eastAsia="" w:cs="Times New Roman"/>
              <w:noProof/>
              <w:sz w:val="22"/>
              <w:szCs w:val="22"/>
            </w:rPr>
          </w:pPr>
          <w:hyperlink w:anchor="_Toc886650700">
            <w:r w:rsidRPr="32D42ADF" w:rsidR="32D42ADF">
              <w:rPr>
                <w:rStyle w:val="Hyperlink"/>
              </w:rPr>
              <w:t>Acompanhamento de Egressos</w:t>
            </w:r>
            <w:r>
              <w:tab/>
            </w:r>
            <w:r>
              <w:fldChar w:fldCharType="begin"/>
            </w:r>
            <w:r>
              <w:instrText xml:space="preserve">PAGEREF _Toc886650700 \h</w:instrText>
            </w:r>
            <w:r>
              <w:fldChar w:fldCharType="separate"/>
            </w:r>
            <w:r w:rsidRPr="32D42ADF" w:rsidR="32D42ADF">
              <w:rPr>
                <w:rStyle w:val="Hyperlink"/>
              </w:rPr>
              <w:t>8</w:t>
            </w:r>
            <w:r>
              <w:fldChar w:fldCharType="end"/>
            </w:r>
          </w:hyperlink>
        </w:p>
        <w:p w:rsidR="00990214" w:rsidP="32D42ADF" w:rsidRDefault="00990214" w14:paraId="7AE95D8B" w14:textId="731A4F04">
          <w:pPr>
            <w:pStyle w:val="Sumrio2"/>
            <w:tabs>
              <w:tab w:val="right" w:leader="dot" w:pos="9060"/>
            </w:tabs>
            <w:rPr>
              <w:rFonts w:ascii="Calibri" w:hAnsi="Calibri" w:eastAsia="" w:cs="Times New Roman"/>
              <w:noProof/>
              <w:sz w:val="22"/>
              <w:szCs w:val="22"/>
            </w:rPr>
          </w:pPr>
          <w:hyperlink w:anchor="_Toc1107183084">
            <w:r w:rsidRPr="32D42ADF" w:rsidR="32D42ADF">
              <w:rPr>
                <w:rStyle w:val="Hyperlink"/>
              </w:rPr>
              <w:t>Portal do Egresso reúne informações sobre carreira dos ex-alunos da UFPR</w:t>
            </w:r>
            <w:r>
              <w:tab/>
            </w:r>
            <w:r>
              <w:fldChar w:fldCharType="begin"/>
            </w:r>
            <w:r>
              <w:instrText xml:space="preserve">PAGEREF _Toc1107183084 \h</w:instrText>
            </w:r>
            <w:r>
              <w:fldChar w:fldCharType="separate"/>
            </w:r>
            <w:r w:rsidRPr="32D42ADF" w:rsidR="32D42ADF">
              <w:rPr>
                <w:rStyle w:val="Hyperlink"/>
              </w:rPr>
              <w:t>9</w:t>
            </w:r>
            <w:r>
              <w:fldChar w:fldCharType="end"/>
            </w:r>
          </w:hyperlink>
        </w:p>
        <w:p w:rsidR="00990214" w:rsidP="32D42ADF" w:rsidRDefault="00990214" w14:paraId="65B688CB" w14:textId="3D4A6409">
          <w:pPr>
            <w:pStyle w:val="Sumrio2"/>
            <w:tabs>
              <w:tab w:val="right" w:leader="dot" w:pos="9060"/>
            </w:tabs>
            <w:rPr>
              <w:rFonts w:ascii="Calibri" w:hAnsi="Calibri" w:eastAsia="" w:cs="Times New Roman"/>
              <w:noProof/>
              <w:sz w:val="22"/>
              <w:szCs w:val="22"/>
            </w:rPr>
          </w:pPr>
          <w:hyperlink w:anchor="_Toc1771854712">
            <w:r w:rsidRPr="32D42ADF" w:rsidR="32D42ADF">
              <w:rPr>
                <w:rStyle w:val="Hyperlink"/>
              </w:rPr>
              <w:t>Sistema de Bibliotecas da UFPR (SiBi/UFPR)</w:t>
            </w:r>
            <w:r>
              <w:tab/>
            </w:r>
            <w:r>
              <w:fldChar w:fldCharType="begin"/>
            </w:r>
            <w:r>
              <w:instrText xml:space="preserve">PAGEREF _Toc1771854712 \h</w:instrText>
            </w:r>
            <w:r>
              <w:fldChar w:fldCharType="separate"/>
            </w:r>
            <w:r w:rsidRPr="32D42ADF" w:rsidR="32D42ADF">
              <w:rPr>
                <w:rStyle w:val="Hyperlink"/>
              </w:rPr>
              <w:t>10</w:t>
            </w:r>
            <w:r>
              <w:fldChar w:fldCharType="end"/>
            </w:r>
          </w:hyperlink>
        </w:p>
        <w:p w:rsidR="00990214" w:rsidP="32D42ADF" w:rsidRDefault="00990214" w14:paraId="26AAB1C8" w14:textId="69765BF6">
          <w:pPr>
            <w:pStyle w:val="Sumrio2"/>
            <w:tabs>
              <w:tab w:val="right" w:leader="dot" w:pos="9060"/>
            </w:tabs>
            <w:rPr>
              <w:rFonts w:ascii="Calibri" w:hAnsi="Calibri" w:eastAsia="" w:cs="Times New Roman"/>
              <w:noProof/>
              <w:sz w:val="22"/>
              <w:szCs w:val="22"/>
            </w:rPr>
          </w:pPr>
          <w:hyperlink w:anchor="_Toc1519203298">
            <w:r w:rsidRPr="32D42ADF" w:rsidR="32D42ADF">
              <w:rPr>
                <w:rStyle w:val="Hyperlink"/>
              </w:rPr>
              <w:t>Superintendência de Parcerias e Inovação</w:t>
            </w:r>
            <w:r>
              <w:tab/>
            </w:r>
            <w:r>
              <w:fldChar w:fldCharType="begin"/>
            </w:r>
            <w:r>
              <w:instrText xml:space="preserve">PAGEREF _Toc1519203298 \h</w:instrText>
            </w:r>
            <w:r>
              <w:fldChar w:fldCharType="separate"/>
            </w:r>
            <w:r w:rsidRPr="32D42ADF" w:rsidR="32D42ADF">
              <w:rPr>
                <w:rStyle w:val="Hyperlink"/>
              </w:rPr>
              <w:t>12</w:t>
            </w:r>
            <w:r>
              <w:fldChar w:fldCharType="end"/>
            </w:r>
          </w:hyperlink>
        </w:p>
        <w:p w:rsidR="00990214" w:rsidP="32D42ADF" w:rsidRDefault="00990214" w14:paraId="7D731DEB" w14:textId="1E16C4D4">
          <w:pPr>
            <w:pStyle w:val="Sumrio2"/>
            <w:tabs>
              <w:tab w:val="right" w:leader="dot" w:pos="9060"/>
            </w:tabs>
            <w:rPr>
              <w:rFonts w:ascii="Calibri" w:hAnsi="Calibri" w:eastAsia="" w:cs="Times New Roman"/>
              <w:noProof/>
              <w:sz w:val="22"/>
              <w:szCs w:val="22"/>
            </w:rPr>
          </w:pPr>
          <w:hyperlink w:anchor="_Toc808128230">
            <w:r w:rsidRPr="32D42ADF" w:rsidR="32D42ADF">
              <w:rPr>
                <w:rStyle w:val="Hyperlink"/>
              </w:rPr>
              <w:t>Internacionalização: Agência UFPR Internacional (AUI)</w:t>
            </w:r>
            <w:r>
              <w:tab/>
            </w:r>
            <w:r>
              <w:fldChar w:fldCharType="begin"/>
            </w:r>
            <w:r>
              <w:instrText xml:space="preserve">PAGEREF _Toc808128230 \h</w:instrText>
            </w:r>
            <w:r>
              <w:fldChar w:fldCharType="separate"/>
            </w:r>
            <w:r w:rsidRPr="32D42ADF" w:rsidR="32D42ADF">
              <w:rPr>
                <w:rStyle w:val="Hyperlink"/>
              </w:rPr>
              <w:t>14</w:t>
            </w:r>
            <w:r>
              <w:fldChar w:fldCharType="end"/>
            </w:r>
          </w:hyperlink>
        </w:p>
        <w:p w:rsidR="00990214" w:rsidP="32D42ADF" w:rsidRDefault="00990214" w14:paraId="444FBF86" w14:textId="5882D6EA">
          <w:pPr>
            <w:pStyle w:val="Sumrio2"/>
            <w:tabs>
              <w:tab w:val="right" w:leader="dot" w:pos="9060"/>
            </w:tabs>
            <w:rPr>
              <w:rFonts w:ascii="Calibri" w:hAnsi="Calibri" w:eastAsia="" w:cs="Times New Roman"/>
              <w:noProof/>
              <w:sz w:val="22"/>
              <w:szCs w:val="22"/>
            </w:rPr>
          </w:pPr>
          <w:hyperlink w:anchor="_Toc962189863">
            <w:r w:rsidRPr="32D42ADF" w:rsidR="32D42ADF">
              <w:rPr>
                <w:rStyle w:val="Hyperlink"/>
              </w:rPr>
              <w:t>Inovação em Atividades de Ensino: as Disciplinas Transversais</w:t>
            </w:r>
            <w:r>
              <w:tab/>
            </w:r>
            <w:r>
              <w:fldChar w:fldCharType="begin"/>
            </w:r>
            <w:r>
              <w:instrText xml:space="preserve">PAGEREF _Toc962189863 \h</w:instrText>
            </w:r>
            <w:r>
              <w:fldChar w:fldCharType="separate"/>
            </w:r>
            <w:r w:rsidRPr="32D42ADF" w:rsidR="32D42ADF">
              <w:rPr>
                <w:rStyle w:val="Hyperlink"/>
              </w:rPr>
              <w:t>15</w:t>
            </w:r>
            <w:r>
              <w:fldChar w:fldCharType="end"/>
            </w:r>
          </w:hyperlink>
        </w:p>
        <w:p w:rsidR="00990214" w:rsidP="32D42ADF" w:rsidRDefault="00990214" w14:paraId="42735AF6" w14:textId="4F012E6A">
          <w:pPr>
            <w:pStyle w:val="Sumrio2"/>
            <w:tabs>
              <w:tab w:val="right" w:leader="dot" w:pos="9060"/>
            </w:tabs>
            <w:rPr>
              <w:rFonts w:ascii="Calibri" w:hAnsi="Calibri" w:eastAsia="" w:cs="Times New Roman"/>
              <w:noProof/>
              <w:sz w:val="22"/>
              <w:szCs w:val="22"/>
            </w:rPr>
          </w:pPr>
          <w:hyperlink w:anchor="_Toc1487674414">
            <w:r w:rsidRPr="32D42ADF" w:rsidR="32D42ADF">
              <w:rPr>
                <w:rStyle w:val="Hyperlink"/>
              </w:rPr>
              <w:t>Disciplinas Transversais na UFPR</w:t>
            </w:r>
            <w:r>
              <w:tab/>
            </w:r>
            <w:r>
              <w:fldChar w:fldCharType="begin"/>
            </w:r>
            <w:r>
              <w:instrText xml:space="preserve">PAGEREF _Toc1487674414 \h</w:instrText>
            </w:r>
            <w:r>
              <w:fldChar w:fldCharType="separate"/>
            </w:r>
            <w:r w:rsidRPr="32D42ADF" w:rsidR="32D42ADF">
              <w:rPr>
                <w:rStyle w:val="Hyperlink"/>
              </w:rPr>
              <w:t>15</w:t>
            </w:r>
            <w:r>
              <w:fldChar w:fldCharType="end"/>
            </w:r>
          </w:hyperlink>
        </w:p>
        <w:p w:rsidR="00990214" w:rsidP="32D42ADF" w:rsidRDefault="00990214" w14:paraId="5E755CB1" w14:textId="39495510">
          <w:pPr>
            <w:pStyle w:val="Sumrio2"/>
            <w:tabs>
              <w:tab w:val="right" w:leader="dot" w:pos="9060"/>
            </w:tabs>
            <w:rPr>
              <w:rFonts w:ascii="Calibri" w:hAnsi="Calibri" w:eastAsia="" w:cs="Times New Roman"/>
              <w:noProof/>
              <w:sz w:val="22"/>
              <w:szCs w:val="22"/>
            </w:rPr>
          </w:pPr>
          <w:hyperlink w:anchor="_Toc2038587013">
            <w:r w:rsidRPr="32D42ADF" w:rsidR="32D42ADF">
              <w:rPr>
                <w:rStyle w:val="Hyperlink"/>
              </w:rPr>
              <w:t>Histórico do Projeto de Disciplinas Transversais</w:t>
            </w:r>
            <w:r>
              <w:tab/>
            </w:r>
            <w:r>
              <w:fldChar w:fldCharType="begin"/>
            </w:r>
            <w:r>
              <w:instrText xml:space="preserve">PAGEREF _Toc2038587013 \h</w:instrText>
            </w:r>
            <w:r>
              <w:fldChar w:fldCharType="separate"/>
            </w:r>
            <w:r w:rsidRPr="32D42ADF" w:rsidR="32D42ADF">
              <w:rPr>
                <w:rStyle w:val="Hyperlink"/>
              </w:rPr>
              <w:t>16</w:t>
            </w:r>
            <w:r>
              <w:fldChar w:fldCharType="end"/>
            </w:r>
          </w:hyperlink>
          <w:r>
            <w:fldChar w:fldCharType="end"/>
          </w:r>
        </w:p>
      </w:sdtContent>
    </w:sdt>
    <w:p w:rsidR="3E934872" w:rsidP="3E934872" w:rsidRDefault="3E934872" w14:paraId="322827B7" w14:textId="0A18CCB2">
      <w:pPr>
        <w:pStyle w:val="Sumrio2"/>
        <w:tabs>
          <w:tab w:val="right" w:leader="dot" w:pos="9060"/>
        </w:tabs>
        <w:rPr>
          <w:rFonts w:ascii="Calibri" w:hAnsi="Calibri"/>
        </w:rPr>
      </w:pPr>
    </w:p>
    <w:p w:rsidR="1D917EF3" w:rsidP="1D917EF3" w:rsidRDefault="1D917EF3" w14:paraId="06902C86" w14:textId="50EA11B1">
      <w:pPr>
        <w:pStyle w:val="Ttulo2"/>
      </w:pPr>
    </w:p>
    <w:p w:rsidR="2FB72D02" w:rsidRDefault="2FB72D02" w14:paraId="265F07A3" w14:textId="241678B5">
      <w:r>
        <w:br w:type="page"/>
      </w:r>
    </w:p>
    <w:p w:rsidRPr="00990214" w:rsidR="00B71FBA" w:rsidP="32D42ADF" w:rsidRDefault="00990214" w14:paraId="0BA32ADB" w14:textId="78597DE5">
      <w:pPr>
        <w:pStyle w:val="Ttulo2"/>
        <w:rPr>
          <w:b w:val="1"/>
          <w:bCs w:val="1"/>
          <w:sz w:val="56"/>
          <w:szCs w:val="56"/>
        </w:rPr>
      </w:pPr>
      <w:bookmarkStart w:name="_Toc1044748" w:id="0"/>
      <w:bookmarkStart w:name="_Toc1900605620" w:id="548917038"/>
      <w:r w:rsidRPr="32D42ADF" w:rsidR="00990214">
        <w:rPr>
          <w:b w:val="1"/>
          <w:bCs w:val="1"/>
        </w:rPr>
        <w:t>A Universidade Federal do Paraná</w:t>
      </w:r>
      <w:bookmarkEnd w:id="0"/>
      <w:bookmarkEnd w:id="548917038"/>
    </w:p>
    <w:p w:rsidRPr="00DB66B6" w:rsidR="00B71FBA" w:rsidP="00B71FBA" w:rsidRDefault="00B71FBA" w14:paraId="0A37501D" w14:textId="77777777">
      <w:pPr>
        <w:spacing w:after="165"/>
        <w:jc w:val="both"/>
        <w:rPr>
          <w:rFonts w:ascii="Arial" w:hAnsi="Arial" w:cs="Arial"/>
          <w:color w:val="000000"/>
          <w:sz w:val="22"/>
          <w:szCs w:val="22"/>
          <w:shd w:val="clear" w:color="auto" w:fill="FFFFFF"/>
        </w:rPr>
      </w:pPr>
    </w:p>
    <w:p w:rsidRPr="001F3C12" w:rsidR="001F3C12" w:rsidP="001F3C12" w:rsidRDefault="001F3C12" w14:paraId="23C3A0F4" w14:textId="6BE68393">
      <w:pPr>
        <w:jc w:val="both"/>
        <w:rPr>
          <w:rFonts w:ascii="Arial" w:hAnsi="Arial" w:cs="Arial"/>
          <w:color w:val="000000"/>
          <w:sz w:val="22"/>
          <w:szCs w:val="22"/>
          <w:shd w:val="clear" w:color="auto" w:fill="FFFFFF"/>
        </w:rPr>
      </w:pPr>
      <w:r w:rsidR="001F3C12">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1F3C12" w:rsidR="001F3C12">
        <w:rPr>
          <w:rFonts w:ascii="Arial" w:hAnsi="Arial" w:cs="Arial"/>
          <w:color w:val="000000"/>
          <w:sz w:val="22"/>
          <w:szCs w:val="22"/>
          <w:shd w:val="clear" w:color="auto" w:fill="FFFFFF"/>
        </w:rPr>
        <w:t xml:space="preserve">Fundada em 19 de </w:t>
      </w:r>
      <w:r w:rsidRPr="001F3C12" w:rsidR="001F3C12">
        <w:rPr>
          <w:rFonts w:ascii="Arial" w:hAnsi="Arial" w:cs="Arial"/>
          <w:color w:val="000000"/>
          <w:sz w:val="22"/>
          <w:szCs w:val="22"/>
          <w:shd w:val="clear" w:color="auto" w:fill="FFFFFF"/>
        </w:rPr>
        <w:t xml:space="preserve">dezembro</w:t>
      </w:r>
      <w:r w:rsidRPr="001F3C12" w:rsidR="001F3C12">
        <w:rPr>
          <w:rFonts w:ascii="Arial" w:hAnsi="Arial" w:cs="Arial"/>
          <w:color w:val="000000"/>
          <w:sz w:val="22"/>
          <w:szCs w:val="22"/>
          <w:shd w:val="clear" w:color="auto" w:fill="FFFFFF"/>
        </w:rPr>
        <w:t xml:space="preserve"> de 1912, a Universidade Federal do Paraná (UFPR) é a </w:t>
      </w:r>
      <w:r w:rsidRPr="1C04CB3A" w:rsidR="001F3C12">
        <w:rPr>
          <w:rFonts w:ascii="Arial" w:hAnsi="Arial" w:cs="Arial"/>
          <w:b w:val="1"/>
          <w:bCs w:val="1"/>
          <w:color w:val="000000"/>
          <w:sz w:val="22"/>
          <w:szCs w:val="22"/>
          <w:shd w:val="clear" w:color="auto" w:fill="FFFFFF"/>
        </w:rPr>
        <w:t>mais antiga Universidade do Brasil em funcionamento</w:t>
      </w:r>
      <w:r w:rsidRPr="001F3C12" w:rsidR="001F3C12">
        <w:rPr>
          <w:rFonts w:ascii="Arial" w:hAnsi="Arial" w:cs="Arial"/>
          <w:color w:val="000000"/>
          <w:sz w:val="22"/>
          <w:szCs w:val="22"/>
          <w:shd w:val="clear" w:color="auto" w:fill="FFFFFF"/>
        </w:rPr>
        <w:t xml:space="preserve"> e sua história está intrinsecamente ligada ao desenvolvimento do Estado do Paraná e do Brasil. Na pós-graduação, a UFPR tem uma história de mais de 50 anos, com a abertura do primeiro programa de pós-graduação em Bioquímica em 1965, o mais antigo na área das Ciências Biológicas da CAPES. Atualmente, a UFPR possui cursos em 47 das </w:t>
      </w:r>
      <w:r w:rsidR="005B6416">
        <w:rPr>
          <w:rFonts w:ascii="Arial" w:hAnsi="Arial" w:cs="Arial"/>
          <w:color w:val="000000"/>
          <w:sz w:val="22"/>
          <w:szCs w:val="22"/>
          <w:shd w:val="clear" w:color="auto" w:fill="FFFFFF"/>
        </w:rPr>
        <w:t>49</w:t>
      </w:r>
      <w:r w:rsidRPr="001F3C12" w:rsidR="001F3C12">
        <w:rPr>
          <w:rFonts w:ascii="Arial" w:hAnsi="Arial" w:cs="Arial"/>
          <w:color w:val="000000"/>
          <w:sz w:val="22"/>
          <w:szCs w:val="22"/>
          <w:shd w:val="clear" w:color="auto" w:fill="FFFFFF"/>
        </w:rPr>
        <w:t xml:space="preserve"> áreas de conhecimento vigentes na CAPES, tornando-se protagonista na formação de recursos humanos no país e sendo a terceira instituição da região sul que mais contribui para a formação de </w:t>
      </w:r>
      <w:r w:rsidRPr="001F3C12" w:rsidR="005B6416">
        <w:rPr>
          <w:rFonts w:ascii="Arial" w:hAnsi="Arial" w:cs="Arial"/>
          <w:color w:val="000000"/>
          <w:sz w:val="22"/>
          <w:szCs w:val="22"/>
          <w:shd w:val="clear" w:color="auto" w:fill="FFFFFF"/>
        </w:rPr>
        <w:t xml:space="preserve">mestres </w:t>
      </w:r>
      <w:r w:rsidRPr="001F3C12" w:rsidR="001F3C12">
        <w:rPr>
          <w:rFonts w:ascii="Arial" w:hAnsi="Arial" w:cs="Arial"/>
          <w:color w:val="000000"/>
          <w:sz w:val="22"/>
          <w:szCs w:val="22"/>
          <w:shd w:val="clear" w:color="auto" w:fill="FFFFFF"/>
        </w:rPr>
        <w:t xml:space="preserve">e </w:t>
      </w:r>
      <w:r w:rsidRPr="001F3C12" w:rsidR="005B6416">
        <w:rPr>
          <w:rFonts w:ascii="Arial" w:hAnsi="Arial" w:cs="Arial"/>
          <w:color w:val="000000"/>
          <w:sz w:val="22"/>
          <w:szCs w:val="22"/>
          <w:shd w:val="clear" w:color="auto" w:fill="FFFFFF"/>
        </w:rPr>
        <w:t xml:space="preserve">doutores </w:t>
      </w:r>
      <w:r w:rsidRPr="001F3C12" w:rsidR="001F3C12">
        <w:rPr>
          <w:rFonts w:ascii="Arial" w:hAnsi="Arial" w:cs="Arial"/>
          <w:color w:val="000000"/>
          <w:sz w:val="22"/>
          <w:szCs w:val="22"/>
          <w:shd w:val="clear" w:color="auto" w:fill="FFFFFF"/>
        </w:rPr>
        <w:t>no Brasil.</w:t>
      </w:r>
    </w:p>
    <w:p w:rsidR="001F3C12" w:rsidP="001F3C12" w:rsidRDefault="001F3C12" w14:paraId="29D6B04F"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p>
    <w:p w:rsidRPr="001F3C12" w:rsidR="001F3C12" w:rsidP="001F3C12" w:rsidRDefault="001F3C12" w14:paraId="223D0CC6"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1F3C12">
        <w:rPr>
          <w:rFonts w:ascii="Arial" w:hAnsi="Arial" w:cs="Arial"/>
          <w:b/>
          <w:color w:val="000000"/>
          <w:sz w:val="22"/>
          <w:szCs w:val="22"/>
          <w:shd w:val="clear" w:color="auto" w:fill="FFFFFF"/>
        </w:rPr>
        <w:t>A UFPR está presente em todas as regiões do estado</w:t>
      </w:r>
      <w:r w:rsidRPr="001F3C12">
        <w:rPr>
          <w:rFonts w:ascii="Arial" w:hAnsi="Arial" w:cs="Arial"/>
          <w:color w:val="000000"/>
          <w:sz w:val="22"/>
          <w:szCs w:val="22"/>
          <w:shd w:val="clear" w:color="auto" w:fill="FFFFFF"/>
        </w:rPr>
        <w:t xml:space="preserve"> através dos seus Campi: Curitiba (multicampi), Matinhos (Campus Litoral), Pontal do Sul (Centro de Estudos do Mar), Palotina (Campus Palotina), Jandaia do Sul (Campus Jandaia do Sul); Unidades Acadêmicas de Mirassol, de Maripá e de Toledo; Museu de Arqueologia e Etnologia de Paranaguá e Centro de Administração Federal (Paranaguá); Fazendas Experimentais em Pinhais, Bandeirantes, Castro, Paranavaí, Rio Negro e São João do Triunfo.</w:t>
      </w:r>
    </w:p>
    <w:p w:rsidR="001F3C12" w:rsidP="00B71FBA" w:rsidRDefault="001F3C12" w14:paraId="5DAB6C7B" w14:textId="77777777">
      <w:pPr>
        <w:spacing w:after="165"/>
        <w:jc w:val="both"/>
        <w:rPr>
          <w:rFonts w:ascii="Arial" w:hAnsi="Arial" w:cs="Arial"/>
          <w:color w:val="000000"/>
          <w:sz w:val="22"/>
          <w:szCs w:val="22"/>
          <w:shd w:val="clear" w:color="auto" w:fill="FFFFFF"/>
        </w:rPr>
      </w:pPr>
    </w:p>
    <w:p w:rsidRPr="00990214" w:rsidR="001F3C12" w:rsidP="32D42ADF" w:rsidRDefault="00990214" w14:paraId="69EBB356" w14:textId="599B90EC">
      <w:pPr>
        <w:pStyle w:val="Ttulo2"/>
        <w:rPr>
          <w:b w:val="1"/>
          <w:bCs w:val="1"/>
        </w:rPr>
      </w:pPr>
      <w:bookmarkStart w:name="_Toc1604746205" w:id="2"/>
      <w:bookmarkStart w:name="_Toc1150693931" w:id="718851486"/>
      <w:r w:rsidRPr="32D42ADF" w:rsidR="00990214">
        <w:rPr>
          <w:b w:val="1"/>
          <w:bCs w:val="1"/>
        </w:rPr>
        <w:t>A Pós-graduação na UFPR</w:t>
      </w:r>
      <w:r w:rsidRPr="32D42ADF" w:rsidR="00990214">
        <w:rPr>
          <w:b w:val="1"/>
          <w:bCs w:val="1"/>
        </w:rPr>
        <w:t xml:space="preserve"> </w:t>
      </w:r>
      <w:bookmarkEnd w:id="2"/>
      <w:bookmarkEnd w:id="718851486"/>
    </w:p>
    <w:p w:rsidR="001F3C12" w:rsidP="00B71FBA" w:rsidRDefault="001F3C12" w14:paraId="02EB378F" w14:textId="77777777">
      <w:pPr>
        <w:spacing w:after="165"/>
        <w:jc w:val="both"/>
        <w:rPr>
          <w:rFonts w:ascii="Arial" w:hAnsi="Arial" w:cs="Arial"/>
          <w:color w:val="000000"/>
          <w:sz w:val="22"/>
          <w:szCs w:val="22"/>
          <w:shd w:val="clear" w:color="auto" w:fill="FFFFFF"/>
        </w:rPr>
      </w:pPr>
    </w:p>
    <w:p w:rsidRPr="001F3C12" w:rsidR="001F3C12" w:rsidP="001F3C12" w:rsidRDefault="001F3C12" w14:paraId="6329ACA7"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1F3C12">
        <w:rPr>
          <w:rFonts w:ascii="Arial" w:hAnsi="Arial" w:cs="Arial"/>
          <w:color w:val="000000"/>
          <w:sz w:val="22"/>
          <w:szCs w:val="22"/>
          <w:shd w:val="clear" w:color="auto" w:fill="FFFFFF"/>
        </w:rPr>
        <w:t>A pós-graduação da UFPR tem uma história de mais de 50 anos, com a abertura do primeiro programa de pós-graduação em Bioquímica em 1965</w:t>
      </w:r>
      <w:r>
        <w:rPr>
          <w:rFonts w:ascii="Arial" w:hAnsi="Arial" w:cs="Arial"/>
          <w:color w:val="000000"/>
          <w:sz w:val="22"/>
          <w:szCs w:val="22"/>
          <w:shd w:val="clear" w:color="auto" w:fill="FFFFFF"/>
        </w:rPr>
        <w:t xml:space="preserve"> (</w:t>
      </w:r>
      <w:r w:rsidRPr="001F3C12">
        <w:rPr>
          <w:rFonts w:ascii="Arial" w:hAnsi="Arial" w:cs="Arial"/>
          <w:color w:val="000000"/>
          <w:sz w:val="22"/>
          <w:szCs w:val="22"/>
          <w:shd w:val="clear" w:color="auto" w:fill="FFFFFF"/>
        </w:rPr>
        <w:t>que é o programa mais antigo na área das Ciências Biológicas da CAPES</w:t>
      </w:r>
      <w:r>
        <w:rPr>
          <w:rFonts w:ascii="Arial" w:hAnsi="Arial" w:cs="Arial"/>
          <w:color w:val="000000"/>
          <w:sz w:val="22"/>
          <w:szCs w:val="22"/>
          <w:shd w:val="clear" w:color="auto" w:fill="FFFFFF"/>
        </w:rPr>
        <w:t>)</w:t>
      </w:r>
      <w:r w:rsidRPr="001F3C12">
        <w:rPr>
          <w:rFonts w:ascii="Arial" w:hAnsi="Arial" w:cs="Arial"/>
          <w:color w:val="000000"/>
          <w:sz w:val="22"/>
          <w:szCs w:val="22"/>
          <w:shd w:val="clear" w:color="auto" w:fill="FFFFFF"/>
        </w:rPr>
        <w:t xml:space="preserve">. A partir da década de 90 registrou-se um considerável aumento na criação de cursos e programas de pós-graduação em todo o Brasil, a UFPR está entre as 5 maiores Instituições Federais de Ensino Superior do país quando se considera o número de cursos de pós-graduação stricto sensu em atividade. A UFPR possui cursos em 47 das </w:t>
      </w:r>
      <w:r w:rsidR="009B646B">
        <w:rPr>
          <w:rFonts w:ascii="Arial" w:hAnsi="Arial" w:cs="Arial"/>
          <w:color w:val="000000"/>
          <w:sz w:val="22"/>
          <w:szCs w:val="22"/>
          <w:shd w:val="clear" w:color="auto" w:fill="FFFFFF"/>
        </w:rPr>
        <w:t>49</w:t>
      </w:r>
      <w:r w:rsidRPr="001F3C12">
        <w:rPr>
          <w:rFonts w:ascii="Arial" w:hAnsi="Arial" w:cs="Arial"/>
          <w:color w:val="000000"/>
          <w:sz w:val="22"/>
          <w:szCs w:val="22"/>
          <w:shd w:val="clear" w:color="auto" w:fill="FFFFFF"/>
        </w:rPr>
        <w:t xml:space="preserve"> áreas de </w:t>
      </w:r>
      <w:r w:rsidR="007B3BAF">
        <w:rPr>
          <w:rFonts w:ascii="Arial" w:hAnsi="Arial" w:cs="Arial"/>
          <w:color w:val="000000"/>
          <w:sz w:val="22"/>
          <w:szCs w:val="22"/>
          <w:shd w:val="clear" w:color="auto" w:fill="FFFFFF"/>
        </w:rPr>
        <w:t>avaliação/conhecimento</w:t>
      </w:r>
      <w:r w:rsidRPr="001F3C12">
        <w:rPr>
          <w:rFonts w:ascii="Arial" w:hAnsi="Arial" w:cs="Arial"/>
          <w:color w:val="000000"/>
          <w:sz w:val="22"/>
          <w:szCs w:val="22"/>
          <w:shd w:val="clear" w:color="auto" w:fill="FFFFFF"/>
        </w:rPr>
        <w:t xml:space="preserve"> vigentes na CAPES, tornando-se protagonista na formação de recursos humanos no país. A UFPR</w:t>
      </w:r>
      <w:r w:rsidR="007B3BAF">
        <w:rPr>
          <w:rFonts w:ascii="Arial" w:hAnsi="Arial" w:cs="Arial"/>
          <w:color w:val="000000"/>
          <w:sz w:val="22"/>
          <w:szCs w:val="22"/>
          <w:shd w:val="clear" w:color="auto" w:fill="FFFFFF"/>
        </w:rPr>
        <w:t xml:space="preserve"> </w:t>
      </w:r>
      <w:r w:rsidRPr="001F3C12">
        <w:rPr>
          <w:rFonts w:ascii="Arial" w:hAnsi="Arial" w:cs="Arial"/>
          <w:color w:val="000000"/>
          <w:sz w:val="22"/>
          <w:szCs w:val="22"/>
          <w:shd w:val="clear" w:color="auto" w:fill="FFFFFF"/>
        </w:rPr>
        <w:t xml:space="preserve">é a terceira instituição do </w:t>
      </w:r>
      <w:r w:rsidR="007B3BAF">
        <w:rPr>
          <w:rFonts w:ascii="Arial" w:hAnsi="Arial" w:cs="Arial"/>
          <w:color w:val="000000"/>
          <w:sz w:val="22"/>
          <w:szCs w:val="22"/>
          <w:shd w:val="clear" w:color="auto" w:fill="FFFFFF"/>
        </w:rPr>
        <w:t>S</w:t>
      </w:r>
      <w:r w:rsidRPr="001F3C12">
        <w:rPr>
          <w:rFonts w:ascii="Arial" w:hAnsi="Arial" w:cs="Arial"/>
          <w:color w:val="000000"/>
          <w:sz w:val="22"/>
          <w:szCs w:val="22"/>
          <w:shd w:val="clear" w:color="auto" w:fill="FFFFFF"/>
        </w:rPr>
        <w:t>ul do país que mais contribui para a formação de Mestres e Doutores e é responsável pela titulação de 40% de todos os doutores do estado do Paraná</w:t>
      </w:r>
      <w:r w:rsidR="005B6416">
        <w:rPr>
          <w:rFonts w:ascii="Arial" w:hAnsi="Arial" w:cs="Arial"/>
          <w:color w:val="000000"/>
          <w:sz w:val="22"/>
          <w:szCs w:val="22"/>
          <w:shd w:val="clear" w:color="auto" w:fill="FFFFFF"/>
        </w:rPr>
        <w:t xml:space="preserve"> (Dados GEOCAPES)</w:t>
      </w:r>
      <w:r w:rsidRPr="001F3C12">
        <w:rPr>
          <w:rFonts w:ascii="Arial" w:hAnsi="Arial" w:cs="Arial"/>
          <w:color w:val="000000"/>
          <w:sz w:val="22"/>
          <w:szCs w:val="22"/>
          <w:shd w:val="clear" w:color="auto" w:fill="FFFFFF"/>
        </w:rPr>
        <w:t>.</w:t>
      </w:r>
    </w:p>
    <w:p w:rsidR="001F3C12" w:rsidP="001F3C12" w:rsidRDefault="001F3C12" w14:paraId="6A05A809" w14:textId="77777777">
      <w:pPr>
        <w:jc w:val="both"/>
        <w:rPr>
          <w:rFonts w:ascii="Arial" w:hAnsi="Arial" w:cs="Arial"/>
          <w:color w:val="000000"/>
          <w:sz w:val="22"/>
          <w:szCs w:val="22"/>
          <w:shd w:val="clear" w:color="auto" w:fill="FFFFFF"/>
        </w:rPr>
      </w:pPr>
    </w:p>
    <w:p w:rsidRPr="001F3C12" w:rsidR="001F3C12" w:rsidP="001F3C12" w:rsidRDefault="001F3C12" w14:paraId="64CC54B3" w14:textId="4DB6C673">
      <w:pPr>
        <w:jc w:val="both"/>
        <w:rPr>
          <w:rFonts w:ascii="Arial" w:hAnsi="Arial" w:cs="Arial"/>
          <w:color w:val="000000"/>
          <w:sz w:val="22"/>
          <w:szCs w:val="22"/>
          <w:shd w:val="clear" w:color="auto" w:fill="FFFFFF"/>
        </w:rPr>
      </w:pPr>
      <w:r w:rsidR="001F3C12">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A25F4E" w:rsidR="00A25F4E">
        <w:rPr>
          <w:rFonts w:ascii="Arial" w:hAnsi="Arial" w:cs="Arial"/>
          <w:color w:val="000000"/>
          <w:sz w:val="22"/>
          <w:szCs w:val="22"/>
          <w:shd w:val="clear" w:color="auto" w:fill="FFFFFF"/>
        </w:rPr>
        <w:t>Atualmente, a UFPR</w:t>
      </w:r>
      <w:r w:rsidR="005B6416">
        <w:rPr>
          <w:rFonts w:ascii="Arial" w:hAnsi="Arial" w:cs="Arial"/>
          <w:color w:val="000000"/>
          <w:sz w:val="22"/>
          <w:szCs w:val="22"/>
          <w:shd w:val="clear" w:color="auto" w:fill="FFFFFF"/>
        </w:rPr>
        <w:t xml:space="preserve"> </w:t>
      </w:r>
      <w:r w:rsidRPr="00A25F4E" w:rsidR="00A25F4E">
        <w:rPr>
          <w:rFonts w:ascii="Arial" w:hAnsi="Arial" w:cs="Arial"/>
          <w:color w:val="000000"/>
          <w:sz w:val="22"/>
          <w:szCs w:val="22"/>
          <w:shd w:val="clear" w:color="auto" w:fill="FFFFFF"/>
        </w:rPr>
        <w:t xml:space="preserve">conta com </w:t>
      </w:r>
      <w:r w:rsidR="005B6416">
        <w:rPr>
          <w:rFonts w:ascii="Arial" w:hAnsi="Arial" w:cs="Arial"/>
          <w:color w:val="000000"/>
          <w:sz w:val="22"/>
          <w:szCs w:val="22"/>
          <w:shd w:val="clear" w:color="auto" w:fill="FFFFFF"/>
        </w:rPr>
        <w:t xml:space="preserve">90 </w:t>
      </w:r>
      <w:r w:rsidRPr="00A25F4E" w:rsidR="001F3C12">
        <w:rPr>
          <w:rFonts w:ascii="Arial" w:hAnsi="Arial" w:cs="Arial"/>
          <w:color w:val="000000"/>
          <w:sz w:val="22"/>
          <w:szCs w:val="22"/>
          <w:shd w:val="clear" w:color="auto" w:fill="FFFFFF"/>
        </w:rPr>
        <w:t>programas de pós-g</w:t>
      </w:r>
      <w:r w:rsidRPr="00A25F4E" w:rsidR="00A25F4E">
        <w:rPr>
          <w:rFonts w:ascii="Arial" w:hAnsi="Arial" w:cs="Arial"/>
          <w:color w:val="000000"/>
          <w:sz w:val="22"/>
          <w:szCs w:val="22"/>
          <w:shd w:val="clear" w:color="auto" w:fill="FFFFFF"/>
        </w:rPr>
        <w:t>raduação stricto sensu (sendo 1</w:t>
      </w:r>
      <w:r w:rsidR="005B6416">
        <w:rPr>
          <w:rFonts w:ascii="Arial" w:hAnsi="Arial" w:cs="Arial"/>
          <w:color w:val="000000"/>
          <w:sz w:val="22"/>
          <w:szCs w:val="22"/>
          <w:shd w:val="clear" w:color="auto" w:fill="FFFFFF"/>
        </w:rPr>
        <w:t>3</w:t>
      </w:r>
      <w:r w:rsidRPr="00A25F4E" w:rsidR="001F3C12">
        <w:rPr>
          <w:rFonts w:ascii="Arial" w:hAnsi="Arial" w:cs="Arial"/>
          <w:color w:val="000000"/>
          <w:sz w:val="22"/>
          <w:szCs w:val="22"/>
          <w:shd w:val="clear" w:color="auto" w:fill="FFFFFF"/>
        </w:rPr>
        <w:t xml:space="preserve"> vinculados a redes nacionais ou estaduais</w:t>
      </w:r>
      <w:r w:rsidR="00AA66FF">
        <w:rPr>
          <w:rFonts w:ascii="Arial" w:hAnsi="Arial" w:cs="Arial"/>
          <w:color w:val="000000"/>
          <w:sz w:val="22"/>
          <w:szCs w:val="22"/>
          <w:shd w:val="clear" w:color="auto" w:fill="FFFFFF"/>
        </w:rPr>
        <w:t>).</w:t>
      </w:r>
      <w:r w:rsidRPr="00A25F4E" w:rsidR="001F3C12">
        <w:rPr>
          <w:rFonts w:ascii="Arial" w:hAnsi="Arial" w:cs="Arial"/>
          <w:color w:val="000000"/>
          <w:sz w:val="22"/>
          <w:szCs w:val="22"/>
          <w:shd w:val="clear" w:color="auto" w:fill="FFFFFF"/>
        </w:rPr>
        <w:t xml:space="preserve"> Dentre os </w:t>
      </w:r>
      <w:r w:rsidRPr="00A25F4E" w:rsidR="00A25F4E">
        <w:rPr>
          <w:rFonts w:ascii="Arial" w:hAnsi="Arial" w:cs="Arial"/>
          <w:color w:val="000000"/>
          <w:sz w:val="22"/>
          <w:szCs w:val="22"/>
          <w:shd w:val="clear" w:color="auto" w:fill="FFFFFF"/>
        </w:rPr>
        <w:t>76</w:t>
      </w:r>
      <w:r w:rsidRPr="00A25F4E" w:rsidR="001F3C12">
        <w:rPr>
          <w:rFonts w:ascii="Arial" w:hAnsi="Arial" w:cs="Arial"/>
          <w:color w:val="000000"/>
          <w:sz w:val="22"/>
          <w:szCs w:val="22"/>
          <w:shd w:val="clear" w:color="auto" w:fill="FFFFFF"/>
        </w:rPr>
        <w:t xml:space="preserve"> programas acadêmicos da UFPR</w:t>
      </w:r>
      <w:r w:rsidRPr="00A25F4E" w:rsidR="00A25F4E">
        <w:rPr>
          <w:rFonts w:ascii="Arial" w:hAnsi="Arial" w:cs="Arial"/>
          <w:color w:val="000000"/>
          <w:sz w:val="22"/>
          <w:szCs w:val="22"/>
          <w:shd w:val="clear" w:color="auto" w:fill="FFFFFF"/>
        </w:rPr>
        <w:t>, 64 (84</w:t>
      </w:r>
      <w:r w:rsidRPr="00A25F4E" w:rsidR="001F3C12">
        <w:rPr>
          <w:rFonts w:ascii="Arial" w:hAnsi="Arial" w:cs="Arial"/>
          <w:color w:val="000000"/>
          <w:sz w:val="22"/>
          <w:szCs w:val="22"/>
          <w:shd w:val="clear" w:color="auto" w:fill="FFFFFF"/>
        </w:rPr>
        <w:t xml:space="preserve">%) ofertam formação de doutorado, o que revela sua excelência nas atividades de pesquisa e pós-graduação. A universidade possui 10 </w:t>
      </w:r>
      <w:r w:rsidRPr="00A25F4E" w:rsidR="001F3C12">
        <w:rPr>
          <w:rFonts w:ascii="Arial" w:hAnsi="Arial" w:cs="Arial"/>
          <w:color w:val="000000"/>
          <w:sz w:val="22"/>
          <w:szCs w:val="22"/>
          <w:shd w:val="clear" w:color="auto" w:fill="FFFFFF"/>
        </w:rPr>
        <w:t>PPGs</w:t>
      </w:r>
      <w:r w:rsidRPr="00A25F4E" w:rsidR="001F3C12">
        <w:rPr>
          <w:rFonts w:ascii="Arial" w:hAnsi="Arial" w:cs="Arial"/>
          <w:color w:val="000000"/>
          <w:sz w:val="22"/>
          <w:szCs w:val="22"/>
          <w:shd w:val="clear" w:color="auto" w:fill="FFFFFF"/>
        </w:rPr>
        <w:t xml:space="preserve"> de excelência (3 programas com conceito 7 - o máximo da </w:t>
      </w:r>
      <w:r w:rsidRPr="00A25F4E" w:rsidR="00990214">
        <w:rPr>
          <w:rFonts w:ascii="Arial" w:hAnsi="Arial" w:cs="Arial"/>
          <w:color w:val="000000"/>
          <w:sz w:val="22"/>
          <w:szCs w:val="22"/>
          <w:shd w:val="clear" w:color="auto" w:fill="FFFFFF"/>
        </w:rPr>
        <w:t>CAPES, e</w:t>
      </w:r>
      <w:r w:rsidRPr="00A25F4E" w:rsidR="001F3C12">
        <w:rPr>
          <w:rFonts w:ascii="Arial" w:hAnsi="Arial" w:cs="Arial"/>
          <w:color w:val="000000"/>
          <w:sz w:val="22"/>
          <w:szCs w:val="22"/>
          <w:shd w:val="clear" w:color="auto" w:fill="FFFFFF"/>
        </w:rPr>
        <w:t xml:space="preserve"> 7 </w:t>
      </w:r>
      <w:r w:rsidRPr="00A25F4E" w:rsidR="00990214">
        <w:rPr>
          <w:rFonts w:ascii="Arial" w:hAnsi="Arial" w:cs="Arial"/>
          <w:color w:val="000000"/>
          <w:sz w:val="22"/>
          <w:szCs w:val="22"/>
          <w:shd w:val="clear" w:color="auto" w:fill="FFFFFF"/>
        </w:rPr>
        <w:t>programas com</w:t>
      </w:r>
      <w:r w:rsidRPr="00A25F4E" w:rsidR="001F3C12">
        <w:rPr>
          <w:rFonts w:ascii="Arial" w:hAnsi="Arial" w:cs="Arial"/>
          <w:color w:val="000000"/>
          <w:sz w:val="22"/>
          <w:szCs w:val="22"/>
          <w:shd w:val="clear" w:color="auto" w:fill="FFFFFF"/>
        </w:rPr>
        <w:t xml:space="preserve"> conceito 6); 2</w:t>
      </w:r>
      <w:r w:rsidR="005B6416">
        <w:rPr>
          <w:rFonts w:ascii="Arial" w:hAnsi="Arial" w:cs="Arial"/>
          <w:color w:val="000000"/>
          <w:sz w:val="22"/>
          <w:szCs w:val="22"/>
          <w:shd w:val="clear" w:color="auto" w:fill="FFFFFF"/>
        </w:rPr>
        <w:t xml:space="preserve">7 </w:t>
      </w:r>
      <w:r w:rsidRPr="00A25F4E" w:rsidR="001F3C12">
        <w:rPr>
          <w:rFonts w:ascii="Arial" w:hAnsi="Arial" w:cs="Arial"/>
          <w:color w:val="000000"/>
          <w:sz w:val="22"/>
          <w:szCs w:val="22"/>
          <w:shd w:val="clear" w:color="auto" w:fill="FFFFFF"/>
        </w:rPr>
        <w:t>programas com conceito 5;</w:t>
      </w:r>
      <w:r w:rsidRPr="00A25F4E" w:rsidR="001F3C12">
        <w:rPr>
          <w:rFonts w:ascii="Arial" w:hAnsi="Arial" w:cs="Arial"/>
          <w:color w:val="000000"/>
          <w:sz w:val="22"/>
          <w:szCs w:val="22"/>
          <w:shd w:val="clear" w:color="auto" w:fill="FFFFFF"/>
        </w:rPr>
        <w:t xml:space="preserve"> 3</w:t>
      </w:r>
      <w:r w:rsidR="00125C0D">
        <w:rPr>
          <w:rFonts w:ascii="Arial" w:hAnsi="Arial" w:cs="Arial"/>
          <w:color w:val="000000"/>
          <w:sz w:val="22"/>
          <w:szCs w:val="22"/>
          <w:shd w:val="clear" w:color="auto" w:fill="FFFFFF"/>
        </w:rPr>
        <w:t>3</w:t>
      </w:r>
      <w:r w:rsidRPr="00A25F4E" w:rsidR="001F3C12">
        <w:rPr>
          <w:rFonts w:ascii="Arial" w:hAnsi="Arial" w:cs="Arial"/>
          <w:color w:val="000000"/>
          <w:sz w:val="22"/>
          <w:szCs w:val="22"/>
          <w:shd w:val="clear" w:color="auto" w:fill="FFFFFF"/>
        </w:rPr>
        <w:t xml:space="preserve"> programas com conceito 4</w:t>
      </w:r>
      <w:r w:rsidR="00125C0D">
        <w:rPr>
          <w:rFonts w:ascii="Arial" w:hAnsi="Arial" w:cs="Arial"/>
          <w:color w:val="000000"/>
          <w:sz w:val="22"/>
          <w:szCs w:val="22"/>
          <w:shd w:val="clear" w:color="auto" w:fill="FFFFFF"/>
        </w:rPr>
        <w:t xml:space="preserve"> e; 5 programas conceito A</w:t>
      </w:r>
      <w:r w:rsidRPr="00A25F4E" w:rsidR="001F3C12">
        <w:rPr>
          <w:rFonts w:ascii="Arial" w:hAnsi="Arial" w:cs="Arial"/>
          <w:color w:val="000000"/>
          <w:sz w:val="22"/>
          <w:szCs w:val="22"/>
          <w:shd w:val="clear" w:color="auto" w:fill="FFFFFF"/>
        </w:rPr>
        <w:t>. Estes indicadores refletem o compromisso institucional com a produção do conhecimento e com formação de recursos humanos de alto nível.</w:t>
      </w:r>
    </w:p>
    <w:p w:rsidR="005B6416" w:rsidRDefault="005B6416" w14:paraId="5A39BBE3" w14:textId="77777777">
      <w:pPr>
        <w:suppressAutoHyphens w:val="0"/>
        <w:rPr>
          <w:rFonts w:ascii="Arial" w:hAnsi="Arial" w:cs="Arial"/>
          <w:sz w:val="22"/>
          <w:szCs w:val="22"/>
        </w:rPr>
      </w:pPr>
      <w:r>
        <w:rPr>
          <w:rFonts w:ascii="Arial" w:hAnsi="Arial" w:cs="Arial"/>
          <w:sz w:val="22"/>
          <w:szCs w:val="22"/>
        </w:rPr>
        <w:br w:type="page"/>
      </w:r>
    </w:p>
    <w:p w:rsidR="005B6416" w:rsidP="005B6416" w:rsidRDefault="005B6416" w14:paraId="41C8F396" w14:textId="77777777">
      <w:pPr>
        <w:pStyle w:val="NormalWeb"/>
        <w:spacing w:before="0" w:after="0"/>
        <w:jc w:val="right"/>
        <w:rPr>
          <w:rFonts w:ascii="Arial" w:hAnsi="Arial" w:eastAsia="Times New Roman" w:cs="Arial"/>
          <w:sz w:val="22"/>
          <w:szCs w:val="22"/>
        </w:rPr>
      </w:pPr>
    </w:p>
    <w:p w:rsidRPr="0072208A" w:rsidR="005B6416" w:rsidP="32D42ADF" w:rsidRDefault="005B6416" w14:paraId="780FD447" w14:textId="7E25B0CE">
      <w:pPr>
        <w:pStyle w:val="Ttulo2"/>
        <w:rPr>
          <w:b w:val="1"/>
          <w:bCs w:val="1"/>
        </w:rPr>
      </w:pPr>
      <w:bookmarkStart w:name="_Toc1264939082" w:id="1001996212"/>
      <w:r w:rsidRPr="32D42ADF" w:rsidR="005B6416">
        <w:rPr>
          <w:b w:val="1"/>
          <w:bCs w:val="1"/>
        </w:rPr>
        <w:t xml:space="preserve">Autoavaliação </w:t>
      </w:r>
      <w:r w:rsidRPr="32D42ADF" w:rsidR="0072208A">
        <w:rPr>
          <w:b w:val="1"/>
          <w:bCs w:val="1"/>
        </w:rPr>
        <w:t>I</w:t>
      </w:r>
      <w:r w:rsidRPr="32D42ADF" w:rsidR="005B6416">
        <w:rPr>
          <w:b w:val="1"/>
          <w:bCs w:val="1"/>
        </w:rPr>
        <w:t>nstitucional</w:t>
      </w:r>
      <w:bookmarkEnd w:id="1001996212"/>
    </w:p>
    <w:p w:rsidR="005B6416" w:rsidP="005B6416" w:rsidRDefault="005B6416" w14:paraId="5997CC1D" w14:textId="77777777">
      <w:pPr>
        <w:jc w:val="both"/>
        <w:rPr>
          <w:rFonts w:ascii="Arial" w:hAnsi="Arial" w:cs="Arial"/>
          <w:color w:val="000000"/>
          <w:sz w:val="22"/>
          <w:szCs w:val="22"/>
          <w:shd w:val="clear" w:color="auto" w:fill="FFFFFF"/>
        </w:rPr>
      </w:pPr>
    </w:p>
    <w:p w:rsidRPr="005B6416" w:rsidR="005B6416" w:rsidP="005B6416" w:rsidRDefault="005B6416" w14:paraId="43678625" w14:textId="77777777">
      <w:pPr>
        <w:jc w:val="both"/>
        <w:rPr>
          <w:rFonts w:ascii="Arial" w:hAnsi="Arial" w:cs="Arial"/>
          <w:sz w:val="22"/>
          <w:szCs w:val="22"/>
          <w:shd w:val="clear" w:color="auto" w:fill="FFFFFF"/>
        </w:rPr>
      </w:pPr>
      <w:r w:rsidRPr="005B6416" w:rsidR="005B6416">
        <w:rPr>
          <w:rFonts w:ascii="Arial" w:hAnsi="Arial" w:cs="Arial"/>
          <w:color w:val="000000"/>
          <w:sz w:val="22"/>
          <w:szCs w:val="22"/>
          <w:shd w:val="clear" w:color="auto" w:fill="FFFFFF"/>
        </w:rPr>
        <w:t>A avaliação interna da UFPR é coordenada desde 2005 pela Comissão Própria de Avaliação</w:t>
      </w:r>
      <w:r w:rsidR="0008170D">
        <w:rPr>
          <w:rFonts w:ascii="Arial" w:hAnsi="Arial" w:cs="Arial"/>
          <w:color w:val="000000"/>
          <w:sz w:val="22"/>
          <w:szCs w:val="22"/>
          <w:shd w:val="clear" w:color="auto" w:fill="FFFFFF"/>
        </w:rPr>
        <w:t xml:space="preserve"> (CPA)</w:t>
      </w:r>
      <w:r w:rsidRPr="005B6416" w:rsidR="005B6416">
        <w:rPr>
          <w:rFonts w:ascii="Arial" w:hAnsi="Arial" w:cs="Arial"/>
          <w:color w:val="000000"/>
          <w:sz w:val="22"/>
          <w:szCs w:val="22"/>
          <w:shd w:val="clear" w:color="auto" w:fill="FFFFFF"/>
        </w:rPr>
        <w:t>, composta por docentes, discentes, técnico-administrativos, representantes da sociedade civil e representantes da administração e outros atores</w:t>
      </w:r>
      <w:r w:rsidRPr="005B6416" w:rsidR="005B6416">
        <w:rPr>
          <w:rFonts w:ascii="Arial" w:hAnsi="Arial" w:cs="Arial"/>
          <w:color w:val="000000"/>
          <w:sz w:val="22"/>
          <w:szCs w:val="22"/>
          <w:shd w:val="clear" w:color="auto" w:fill="FFFFFF"/>
        </w:rPr>
        <w:t>. Os resultados do processo de avaliação interna alimentam o planejamento institucional, servem para prestar contas à sociedade e para aprimorar a transparência das ações institucionais.</w:t>
      </w:r>
    </w:p>
    <w:p w:rsidRPr="005B6416" w:rsidR="005B6416" w:rsidP="32D42ADF" w:rsidRDefault="0008170D" w14:paraId="40FA1834" w14:textId="7309A349">
      <w:pPr>
        <w:pStyle w:val="Normal"/>
        <w:jc w:val="both"/>
        <w:rPr>
          <w:rFonts w:ascii="Arial" w:hAnsi="Arial" w:cs="Arial"/>
          <w:color w:val="000000" w:themeColor="text1" w:themeTint="FF" w:themeShade="FF"/>
          <w:sz w:val="22"/>
          <w:szCs w:val="22"/>
        </w:rPr>
      </w:pPr>
    </w:p>
    <w:p w:rsidRPr="005B6416" w:rsidR="005B6416" w:rsidP="32D42ADF" w:rsidRDefault="0008170D" w14:paraId="348A1BA8" w14:textId="5C102BDE">
      <w:pPr>
        <w:pStyle w:val="Normal"/>
        <w:jc w:val="both"/>
        <w:rPr>
          <w:rFonts w:ascii="Arial" w:hAnsi="Arial" w:cs="Arial"/>
          <w:color w:val="000000"/>
          <w:sz w:val="22"/>
          <w:szCs w:val="22"/>
          <w:shd w:val="clear" w:color="auto" w:fill="FFFFFF"/>
        </w:rPr>
      </w:pPr>
      <w:r w:rsidRPr="32D42ADF" w:rsidR="00B673D4">
        <w:rPr>
          <w:rFonts w:ascii="Arial" w:hAnsi="Arial" w:cs="Arial"/>
          <w:b w:val="1"/>
          <w:bCs w:val="1"/>
          <w:color w:val="000000" w:themeColor="text1" w:themeTint="FF" w:themeShade="FF"/>
          <w:sz w:val="22"/>
          <w:szCs w:val="22"/>
        </w:rPr>
        <w:t xml:space="preserve">As informações fornecidas pela Autoavaliação Institucional da UFPR são utilizadas como subsídio ao planejamento e à política de autoavaliação dos programas de pós-graduação. </w:t>
      </w:r>
      <w:r w:rsidR="0008170D">
        <w:rPr>
          <w:rFonts w:ascii="Arial" w:hAnsi="Arial" w:cs="Arial"/>
          <w:color w:val="000000"/>
          <w:sz w:val="22"/>
          <w:szCs w:val="22"/>
          <w:shd w:val="clear" w:color="auto" w:fill="FFFFFF"/>
        </w:rPr>
        <w:t xml:space="preserve">Os programas de pós-graduação participam ativamente do processo de avaliação institucional e são avaliados através de quesitos como </w:t>
      </w:r>
      <w:r w:rsidRPr="005B6416" w:rsidR="005B6416">
        <w:rPr>
          <w:rFonts w:ascii="Arial" w:hAnsi="Arial" w:cs="Arial"/>
          <w:color w:val="000000"/>
          <w:sz w:val="22"/>
          <w:szCs w:val="22"/>
          <w:shd w:val="clear" w:color="auto" w:fill="FFFFFF"/>
        </w:rPr>
        <w:t xml:space="preserve">disciplinas, oferta de bolsas, quadro docente, orientação, incentivo a pesquisa, grupos de pesquisa, interação com docentes e outros discentes, serviços da </w:t>
      </w:r>
      <w:proofErr w:type="spellStart"/>
      <w:r w:rsidR="0008170D">
        <w:rPr>
          <w:rFonts w:ascii="Arial" w:hAnsi="Arial" w:cs="Arial"/>
          <w:color w:val="000000"/>
          <w:sz w:val="22"/>
          <w:szCs w:val="22"/>
          <w:shd w:val="clear" w:color="auto" w:fill="FFFFFF"/>
        </w:rPr>
        <w:t>Pró-reitoria</w:t>
      </w:r>
      <w:proofErr w:type="spellEnd"/>
      <w:r w:rsidR="0008170D">
        <w:rPr>
          <w:rFonts w:ascii="Arial" w:hAnsi="Arial" w:cs="Arial"/>
          <w:color w:val="000000"/>
          <w:sz w:val="22"/>
          <w:szCs w:val="22"/>
          <w:shd w:val="clear" w:color="auto" w:fill="FFFFFF"/>
        </w:rPr>
        <w:t xml:space="preserve"> de Pesquisa e Pós-graduação</w:t>
      </w:r>
      <w:r w:rsidRPr="005B6416" w:rsidR="005B6416">
        <w:rPr>
          <w:rFonts w:ascii="Arial" w:hAnsi="Arial" w:cs="Arial"/>
          <w:color w:val="000000"/>
          <w:sz w:val="22"/>
          <w:szCs w:val="22"/>
          <w:shd w:val="clear" w:color="auto" w:fill="FFFFFF"/>
        </w:rPr>
        <w:t>, da biblioteca, dos laboratórios, e de redes, sistema de gestão acadêmica</w:t>
      </w:r>
      <w:r w:rsidR="0008170D">
        <w:rPr>
          <w:rFonts w:ascii="Arial" w:hAnsi="Arial" w:cs="Arial"/>
          <w:color w:val="000000"/>
          <w:sz w:val="22"/>
          <w:szCs w:val="22"/>
          <w:shd w:val="clear" w:color="auto" w:fill="FFFFFF"/>
        </w:rPr>
        <w:t xml:space="preserve">, </w:t>
      </w:r>
      <w:r w:rsidRPr="005B6416" w:rsidR="005B6416">
        <w:rPr>
          <w:rFonts w:ascii="Arial" w:hAnsi="Arial" w:cs="Arial"/>
          <w:color w:val="000000"/>
          <w:sz w:val="22"/>
          <w:szCs w:val="22"/>
          <w:shd w:val="clear" w:color="auto" w:fill="FFFFFF"/>
        </w:rPr>
        <w:t>divulgação científica</w:t>
      </w:r>
      <w:r w:rsidR="0008170D">
        <w:rPr>
          <w:rFonts w:ascii="Arial" w:hAnsi="Arial" w:cs="Arial"/>
          <w:color w:val="000000"/>
          <w:sz w:val="22"/>
          <w:szCs w:val="22"/>
          <w:shd w:val="clear" w:color="auto" w:fill="FFFFFF"/>
        </w:rPr>
        <w:t>, dentre outros.</w:t>
      </w:r>
    </w:p>
    <w:p w:rsidR="005B6416" w:rsidP="005B6416" w:rsidRDefault="005B6416" w14:paraId="6B699379" w14:textId="77777777">
      <w:pPr>
        <w:jc w:val="both"/>
        <w:rPr>
          <w:rFonts w:ascii="Arial" w:hAnsi="Arial" w:cs="Arial"/>
          <w:color w:val="000000"/>
          <w:sz w:val="22"/>
          <w:szCs w:val="22"/>
          <w:shd w:val="clear" w:color="auto" w:fill="FFFFFF"/>
        </w:rPr>
      </w:pPr>
    </w:p>
    <w:p w:rsidRPr="0072208A" w:rsidR="00B673D4" w:rsidP="1C04CB3A" w:rsidRDefault="00E9290F" w14:textId="4D1C2B97" w14:paraId="45FD8DEB">
      <w:pPr>
        <w:jc w:val="both"/>
        <w:rPr>
          <w:rFonts w:ascii="Arial" w:hAnsi="Arial" w:cs="Arial"/>
          <w:color w:val="000000"/>
          <w:sz w:val="22"/>
          <w:szCs w:val="22"/>
          <w:shd w:val="clear" w:color="auto" w:fill="FFFFFF"/>
        </w:rPr>
      </w:pPr>
      <w:r w:rsidR="00E9290F">
        <w:rPr>
          <w:rFonts w:ascii="Arial" w:hAnsi="Arial" w:cs="Arial"/>
          <w:color w:val="000000"/>
          <w:sz w:val="22"/>
          <w:szCs w:val="22"/>
          <w:shd w:val="clear" w:color="auto" w:fill="FFFFFF"/>
        </w:rPr>
        <w:t>O</w:t>
      </w:r>
      <w:r w:rsidRPr="005B6416" w:rsidR="005B6416">
        <w:rPr>
          <w:rFonts w:ascii="Arial" w:hAnsi="Arial" w:cs="Arial"/>
          <w:color w:val="000000"/>
          <w:sz w:val="22"/>
          <w:szCs w:val="22"/>
          <w:shd w:val="clear" w:color="auto" w:fill="FFFFFF"/>
        </w:rPr>
        <w:t xml:space="preserve">s relatórios com os resultados </w:t>
      </w:r>
      <w:r w:rsidR="00E9290F">
        <w:rPr>
          <w:rFonts w:ascii="Arial" w:hAnsi="Arial" w:cs="Arial"/>
          <w:color w:val="000000"/>
          <w:sz w:val="22"/>
          <w:szCs w:val="22"/>
          <w:shd w:val="clear" w:color="auto" w:fill="FFFFFF"/>
        </w:rPr>
        <w:t xml:space="preserve">da pesquisa de avaliação interna </w:t>
      </w:r>
      <w:r w:rsidRPr="005B6416" w:rsidR="005B6416">
        <w:rPr>
          <w:rFonts w:ascii="Arial" w:hAnsi="Arial" w:cs="Arial"/>
          <w:color w:val="000000"/>
          <w:sz w:val="22"/>
          <w:szCs w:val="22"/>
          <w:shd w:val="clear" w:color="auto" w:fill="FFFFFF"/>
        </w:rPr>
        <w:t>são encaminhados às unidades para a retroalimentação do planejamento institucional</w:t>
      </w:r>
      <w:r w:rsidR="00E9290F">
        <w:rPr>
          <w:rFonts w:ascii="Arial" w:hAnsi="Arial" w:cs="Arial"/>
          <w:color w:val="000000"/>
          <w:sz w:val="22"/>
          <w:szCs w:val="22"/>
          <w:shd w:val="clear" w:color="auto" w:fill="FFFFFF"/>
        </w:rPr>
        <w:t xml:space="preserve">, recorrendo inclusive </w:t>
      </w:r>
      <w:r w:rsidRPr="005B6416" w:rsidR="005B6416">
        <w:rPr>
          <w:rFonts w:ascii="Arial" w:hAnsi="Arial" w:cs="Arial"/>
          <w:color w:val="000000"/>
          <w:sz w:val="22"/>
          <w:szCs w:val="22"/>
          <w:shd w:val="clear" w:color="auto" w:fill="FFFFFF"/>
        </w:rPr>
        <w:t xml:space="preserve">a dados de anos anteriores para efeito de correlação e/ou confirmação de tendências. Os relatórios são elaborados considerando questionários enviados </w:t>
      </w:r>
      <w:r w:rsidR="00E9290F">
        <w:rPr>
          <w:rFonts w:ascii="Arial" w:hAnsi="Arial" w:cs="Arial"/>
          <w:color w:val="000000"/>
          <w:sz w:val="22"/>
          <w:szCs w:val="22"/>
          <w:shd w:val="clear" w:color="auto" w:fill="FFFFFF"/>
        </w:rPr>
        <w:t xml:space="preserve">aos </w:t>
      </w:r>
      <w:r w:rsidRPr="005B6416" w:rsidR="005B6416">
        <w:rPr>
          <w:rFonts w:ascii="Arial" w:hAnsi="Arial" w:cs="Arial"/>
          <w:color w:val="000000"/>
          <w:sz w:val="22"/>
          <w:szCs w:val="22"/>
          <w:shd w:val="clear" w:color="auto" w:fill="FFFFFF"/>
        </w:rPr>
        <w:t>grupos de docentes, discentes da graduação e discentes de pós-graduação, no segundo semestre de cada ano. A análise dos resultados é dividida em 6 grandes áreas e, quando disponíveis, são apresentadas as avaliações na visão de cada um dos 3 grupos citados</w:t>
      </w:r>
      <w:r w:rsidR="00E9290F">
        <w:rPr>
          <w:rFonts w:ascii="Arial" w:hAnsi="Arial" w:cs="Arial"/>
          <w:color w:val="000000"/>
          <w:sz w:val="22"/>
          <w:szCs w:val="22"/>
          <w:shd w:val="clear" w:color="auto" w:fill="FFFFFF"/>
        </w:rPr>
        <w:t>. As áreas de análise incluem: i.</w:t>
      </w:r>
      <w:r w:rsidRPr="005B6416" w:rsidR="005B6416">
        <w:rPr>
          <w:rFonts w:ascii="Arial" w:hAnsi="Arial" w:cs="Arial"/>
          <w:color w:val="000000"/>
          <w:sz w:val="22"/>
          <w:szCs w:val="22"/>
          <w:shd w:val="clear" w:color="auto" w:fill="FFFFFF"/>
        </w:rPr>
        <w:t xml:space="preserve"> Formação dos Docentes e Discentes de Pós-Graduação; </w:t>
      </w:r>
      <w:r w:rsidR="00E9290F">
        <w:rPr>
          <w:rFonts w:ascii="Arial" w:hAnsi="Arial" w:cs="Arial"/>
          <w:color w:val="000000"/>
          <w:sz w:val="22"/>
          <w:szCs w:val="22"/>
          <w:shd w:val="clear" w:color="auto" w:fill="FFFFFF"/>
        </w:rPr>
        <w:t>ii</w:t>
      </w:r>
      <w:r w:rsidR="00E9290F">
        <w:rPr>
          <w:rFonts w:ascii="Arial" w:hAnsi="Arial" w:cs="Arial"/>
          <w:color w:val="000000"/>
          <w:sz w:val="22"/>
          <w:szCs w:val="22"/>
          <w:shd w:val="clear" w:color="auto" w:fill="FFFFFF"/>
        </w:rPr>
        <w:t xml:space="preserve">. </w:t>
      </w:r>
      <w:r w:rsidRPr="005B6416" w:rsidR="005B6416">
        <w:rPr>
          <w:rFonts w:ascii="Arial" w:hAnsi="Arial" w:cs="Arial"/>
          <w:color w:val="000000"/>
          <w:sz w:val="22"/>
          <w:szCs w:val="22"/>
          <w:shd w:val="clear" w:color="auto" w:fill="FFFFFF"/>
        </w:rPr>
        <w:t xml:space="preserve">Acesso e Divulgação de Informações; </w:t>
      </w:r>
      <w:r w:rsidR="00E9290F">
        <w:rPr>
          <w:rFonts w:ascii="Arial" w:hAnsi="Arial" w:cs="Arial"/>
          <w:color w:val="000000"/>
          <w:sz w:val="22"/>
          <w:szCs w:val="22"/>
          <w:shd w:val="clear" w:color="auto" w:fill="FFFFFF"/>
        </w:rPr>
        <w:t>iii</w:t>
      </w:r>
      <w:r w:rsidR="00E9290F">
        <w:rPr>
          <w:rFonts w:ascii="Arial" w:hAnsi="Arial" w:cs="Arial"/>
          <w:color w:val="000000"/>
          <w:sz w:val="22"/>
          <w:szCs w:val="22"/>
          <w:shd w:val="clear" w:color="auto" w:fill="FFFFFF"/>
        </w:rPr>
        <w:t xml:space="preserve">. </w:t>
      </w:r>
      <w:r w:rsidRPr="005B6416" w:rsidR="005B6416">
        <w:rPr>
          <w:rFonts w:ascii="Arial" w:hAnsi="Arial" w:cs="Arial"/>
          <w:color w:val="000000"/>
          <w:sz w:val="22"/>
          <w:szCs w:val="22"/>
          <w:shd w:val="clear" w:color="auto" w:fill="FFFFFF"/>
        </w:rPr>
        <w:t xml:space="preserve">Programas de Pós-Graduação; </w:t>
      </w:r>
      <w:r w:rsidR="00E9290F">
        <w:rPr>
          <w:rFonts w:ascii="Arial" w:hAnsi="Arial" w:cs="Arial"/>
          <w:color w:val="000000"/>
          <w:sz w:val="22"/>
          <w:szCs w:val="22"/>
          <w:shd w:val="clear" w:color="auto" w:fill="FFFFFF"/>
        </w:rPr>
        <w:t>iv</w:t>
      </w:r>
      <w:r w:rsidR="00E9290F">
        <w:rPr>
          <w:rFonts w:ascii="Arial" w:hAnsi="Arial" w:cs="Arial"/>
          <w:color w:val="000000"/>
          <w:sz w:val="22"/>
          <w:szCs w:val="22"/>
          <w:shd w:val="clear" w:color="auto" w:fill="FFFFFF"/>
        </w:rPr>
        <w:t xml:space="preserve">. </w:t>
      </w:r>
      <w:r w:rsidRPr="005B6416" w:rsidR="005B6416">
        <w:rPr>
          <w:rFonts w:ascii="Arial" w:hAnsi="Arial" w:cs="Arial"/>
          <w:color w:val="000000"/>
          <w:sz w:val="22"/>
          <w:szCs w:val="22"/>
          <w:shd w:val="clear" w:color="auto" w:fill="FFFFFF"/>
        </w:rPr>
        <w:t>Pesquisa Científica e Tecnológica;</w:t>
      </w:r>
      <w:r w:rsidR="00E9290F">
        <w:rPr>
          <w:rFonts w:ascii="Arial" w:hAnsi="Arial" w:cs="Arial"/>
          <w:color w:val="000000"/>
          <w:sz w:val="22"/>
          <w:szCs w:val="22"/>
          <w:shd w:val="clear" w:color="auto" w:fill="FFFFFF"/>
        </w:rPr>
        <w:t xml:space="preserve"> v. </w:t>
      </w:r>
      <w:r w:rsidRPr="005B6416" w:rsidR="005B6416">
        <w:rPr>
          <w:rFonts w:ascii="Arial" w:hAnsi="Arial" w:cs="Arial"/>
          <w:color w:val="000000"/>
          <w:sz w:val="22"/>
          <w:szCs w:val="22"/>
          <w:shd w:val="clear" w:color="auto" w:fill="FFFFFF"/>
        </w:rPr>
        <w:t>Programa de Iniciação Científica e Tecnológica</w:t>
      </w:r>
      <w:r w:rsidR="00E9290F">
        <w:rPr>
          <w:rFonts w:ascii="Arial" w:hAnsi="Arial" w:cs="Arial"/>
          <w:color w:val="000000"/>
          <w:sz w:val="22"/>
          <w:szCs w:val="22"/>
          <w:shd w:val="clear" w:color="auto" w:fill="FFFFFF"/>
        </w:rPr>
        <w:t xml:space="preserve"> e</w:t>
      </w:r>
      <w:r w:rsidRPr="005B6416" w:rsidR="005B6416">
        <w:rPr>
          <w:rFonts w:ascii="Arial" w:hAnsi="Arial" w:cs="Arial"/>
          <w:color w:val="000000"/>
          <w:sz w:val="22"/>
          <w:szCs w:val="22"/>
          <w:shd w:val="clear" w:color="auto" w:fill="FFFFFF"/>
        </w:rPr>
        <w:t>;</w:t>
      </w:r>
      <w:r w:rsidR="00E9290F">
        <w:rPr>
          <w:rFonts w:ascii="Arial" w:hAnsi="Arial" w:cs="Arial"/>
          <w:color w:val="000000"/>
          <w:sz w:val="22"/>
          <w:szCs w:val="22"/>
          <w:shd w:val="clear" w:color="auto" w:fill="FFFFFF"/>
        </w:rPr>
        <w:t xml:space="preserve"> vi. </w:t>
      </w:r>
      <w:r w:rsidRPr="005B6416" w:rsidR="005B6416">
        <w:rPr>
          <w:rFonts w:ascii="Arial" w:hAnsi="Arial" w:cs="Arial"/>
          <w:color w:val="000000"/>
          <w:sz w:val="22"/>
          <w:szCs w:val="22"/>
          <w:shd w:val="clear" w:color="auto" w:fill="FFFFFF"/>
        </w:rPr>
        <w:t xml:space="preserve">Serviços Prestados e Oferecidos. </w:t>
      </w:r>
      <w:r w:rsidR="00E9290F">
        <w:rPr>
          <w:rFonts w:ascii="Arial" w:hAnsi="Arial" w:cs="Arial"/>
          <w:color w:val="000000"/>
          <w:sz w:val="22"/>
          <w:szCs w:val="22"/>
          <w:shd w:val="clear" w:color="auto" w:fill="FFFFFF"/>
        </w:rPr>
        <w:t xml:space="preserve">Mais informações sobre a Avaliação Institucional da UFPR podem ser encontradas em: </w:t>
      </w:r>
      <w:hyperlink w:history="1" r:id="R240a5630c049472e">
        <w:r w:rsidRPr="004524E5" w:rsidR="00E9290F">
          <w:rPr>
            <w:rStyle w:val="Hyperlink"/>
            <w:rFonts w:ascii="Arial" w:hAnsi="Arial" w:cs="Arial"/>
            <w:sz w:val="22"/>
            <w:szCs w:val="22"/>
            <w:shd w:val="clear" w:color="auto" w:fill="FFFFFF"/>
          </w:rPr>
          <w:t>https://cpa.ufpr.br/portal/a-cpa</w:t>
        </w:r>
      </w:hyperlink>
      <w:r w:rsidR="00E9290F">
        <w:rPr>
          <w:rFonts w:ascii="Arial" w:hAnsi="Arial" w:cs="Arial"/>
          <w:color w:val="000000"/>
          <w:sz w:val="22"/>
          <w:szCs w:val="22"/>
          <w:shd w:val="clear" w:color="auto" w:fill="FFFFFF"/>
        </w:rPr>
        <w:t>.</w:t>
      </w:r>
      <w:r w:rsidR="0072208A">
        <w:rPr>
          <w:rFonts w:ascii="Arial" w:hAnsi="Arial" w:cs="Arial"/>
          <w:color w:val="000000"/>
          <w:sz w:val="22"/>
          <w:szCs w:val="22"/>
          <w:shd w:val="clear" w:color="auto" w:fill="FFFFFF"/>
        </w:rPr>
        <w:t xml:space="preserve"> </w:t>
      </w:r>
    </w:p>
    <w:p w:rsidR="00B673D4" w:rsidP="00B673D4" w:rsidRDefault="00B673D4" w14:paraId="38331D2A" w14:textId="77777777">
      <w:pPr>
        <w:pStyle w:val="NormalWeb"/>
        <w:shd w:val="clear" w:color="auto" w:fill="FFFFFF" w:themeFill="background1"/>
        <w:spacing w:before="0" w:after="0" w:line="360" w:lineRule="auto"/>
        <w:jc w:val="both"/>
      </w:pPr>
      <w:bookmarkStart w:name="_GoBack" w:id="5"/>
      <w:bookmarkEnd w:id="5"/>
    </w:p>
    <w:p w:rsidRPr="0072208A" w:rsidR="005B6416" w:rsidP="32D42ADF" w:rsidRDefault="005B6416" w14:paraId="7C881558" w14:textId="77777777">
      <w:pPr>
        <w:pStyle w:val="Ttulo2"/>
        <w:rPr>
          <w:b w:val="1"/>
          <w:bCs w:val="1"/>
        </w:rPr>
      </w:pPr>
      <w:bookmarkStart w:name="_Toc706805174" w:id="416144403"/>
      <w:r w:rsidRPr="32D42ADF" w:rsidR="005B6416">
        <w:rPr>
          <w:b w:val="1"/>
          <w:bCs w:val="1"/>
        </w:rPr>
        <w:t>Autoavaliação do Programa de Pós-graduação</w:t>
      </w:r>
      <w:bookmarkEnd w:id="416144403"/>
    </w:p>
    <w:p w:rsidR="005B6416" w:rsidP="005B6416" w:rsidRDefault="005B6416" w14:paraId="1F72F646" w14:textId="4E60341D">
      <w:pPr>
        <w:jc w:val="both"/>
        <w:rPr>
          <w:rFonts w:ascii="Arial" w:hAnsi="Arial" w:cs="Arial"/>
          <w:color w:val="000000"/>
          <w:sz w:val="22"/>
          <w:szCs w:val="22"/>
          <w:shd w:val="clear" w:color="auto" w:fill="FFFFFF"/>
        </w:rPr>
      </w:pPr>
    </w:p>
    <w:p w:rsidRPr="00CA518E" w:rsidR="0072208A" w:rsidP="0072208A" w:rsidRDefault="0072208A" w14:paraId="37068414" w14:textId="1F80DA37">
      <w:pPr>
        <w:shd w:val="clear" w:color="auto" w:fill="FFFF00"/>
        <w:jc w:val="both"/>
        <w:rPr>
          <w:rFonts w:ascii="Arial" w:hAnsi="Arial" w:cs="Arial"/>
          <w:color w:val="000000"/>
          <w:sz w:val="22"/>
          <w:szCs w:val="22"/>
          <w:shd w:val="clear" w:color="auto" w:fill="FFFFFF"/>
        </w:rPr>
      </w:pPr>
      <w:r w:rsidRPr="00CA518E">
        <w:rPr>
          <w:rFonts w:ascii="Arial" w:hAnsi="Arial" w:cs="Arial"/>
          <w:color w:val="000000"/>
          <w:sz w:val="22"/>
          <w:szCs w:val="22"/>
          <w:highlight w:val="yellow"/>
          <w:shd w:val="clear" w:color="auto" w:fill="FFFFFF"/>
        </w:rPr>
        <w:t>[</w:t>
      </w:r>
      <w:r w:rsidRPr="0062577F">
        <w:rPr>
          <w:rFonts w:ascii="Arial" w:hAnsi="Arial" w:cs="Arial"/>
          <w:b/>
          <w:color w:val="FF0000"/>
          <w:sz w:val="22"/>
          <w:szCs w:val="22"/>
          <w:highlight w:val="yellow"/>
          <w:u w:val="single"/>
          <w:shd w:val="clear" w:color="auto" w:fill="FFFFFF"/>
        </w:rPr>
        <w:t>OBSERVAÇÃO</w:t>
      </w:r>
      <w:r>
        <w:rPr>
          <w:rFonts w:ascii="Arial" w:hAnsi="Arial" w:cs="Arial"/>
          <w:color w:val="000000"/>
          <w:sz w:val="22"/>
          <w:szCs w:val="22"/>
          <w:highlight w:val="yellow"/>
          <w:shd w:val="clear" w:color="auto" w:fill="FFFFFF"/>
        </w:rPr>
        <w:t xml:space="preserve">: </w:t>
      </w:r>
      <w:r w:rsidRPr="00CA518E">
        <w:rPr>
          <w:rFonts w:ascii="Arial" w:hAnsi="Arial" w:cs="Arial"/>
          <w:color w:val="000000"/>
          <w:sz w:val="22"/>
          <w:szCs w:val="22"/>
          <w:highlight w:val="yellow"/>
          <w:shd w:val="clear" w:color="auto" w:fill="FFFFFF"/>
        </w:rPr>
        <w:t xml:space="preserve">Descrever </w:t>
      </w:r>
      <w:r>
        <w:rPr>
          <w:rFonts w:ascii="Arial" w:hAnsi="Arial" w:cs="Arial"/>
          <w:color w:val="000000"/>
          <w:sz w:val="22"/>
          <w:szCs w:val="22"/>
          <w:highlight w:val="yellow"/>
          <w:shd w:val="clear" w:color="auto" w:fill="FFFFFF"/>
        </w:rPr>
        <w:t>como o programa desenvolve/planeja desenvolver sua política de autoavaliação</w:t>
      </w:r>
      <w:r w:rsidRPr="00CA518E">
        <w:rPr>
          <w:rFonts w:ascii="Arial" w:hAnsi="Arial" w:cs="Arial"/>
          <w:color w:val="000000"/>
          <w:sz w:val="22"/>
          <w:szCs w:val="22"/>
          <w:highlight w:val="yellow"/>
          <w:shd w:val="clear" w:color="auto" w:fill="FFFFFF"/>
        </w:rPr>
        <w:t>]</w:t>
      </w:r>
    </w:p>
    <w:p w:rsidR="0072208A" w:rsidP="005B6416" w:rsidRDefault="0072208A" w14:paraId="5BBC13C0" w14:textId="77777777">
      <w:pPr>
        <w:jc w:val="both"/>
        <w:rPr>
          <w:rFonts w:ascii="Arial" w:hAnsi="Arial" w:cs="Arial"/>
          <w:color w:val="000000"/>
          <w:sz w:val="22"/>
          <w:szCs w:val="22"/>
          <w:shd w:val="clear" w:color="auto" w:fill="FFFFFF"/>
        </w:rPr>
      </w:pPr>
    </w:p>
    <w:p w:rsidRPr="005B6416" w:rsidR="005B6416" w:rsidP="00F6012F" w:rsidRDefault="00F6012F" w14:paraId="4EBD79B9" w14:textId="0C3288DB">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 autoavaliação do programa tem como objetivos principais o </w:t>
      </w:r>
      <w:r w:rsidRPr="00F6012F">
        <w:rPr>
          <w:rFonts w:ascii="Arial" w:hAnsi="Arial" w:cs="Arial"/>
          <w:color w:val="000000"/>
          <w:sz w:val="22"/>
          <w:szCs w:val="22"/>
          <w:shd w:val="clear" w:color="auto" w:fill="FFFFFF"/>
        </w:rPr>
        <w:t xml:space="preserve">autoconhecimento e </w:t>
      </w:r>
      <w:r>
        <w:rPr>
          <w:rFonts w:ascii="Arial" w:hAnsi="Arial" w:cs="Arial"/>
          <w:color w:val="000000"/>
          <w:sz w:val="22"/>
          <w:szCs w:val="22"/>
          <w:shd w:val="clear" w:color="auto" w:fill="FFFFFF"/>
        </w:rPr>
        <w:t xml:space="preserve">a implementação de </w:t>
      </w:r>
      <w:r w:rsidRPr="00F6012F">
        <w:rPr>
          <w:rFonts w:ascii="Arial" w:hAnsi="Arial" w:cs="Arial"/>
          <w:color w:val="000000"/>
          <w:sz w:val="22"/>
          <w:szCs w:val="22"/>
          <w:shd w:val="clear" w:color="auto" w:fill="FFFFFF"/>
        </w:rPr>
        <w:t xml:space="preserve">melhorias </w:t>
      </w:r>
      <w:r>
        <w:rPr>
          <w:rFonts w:ascii="Arial" w:hAnsi="Arial" w:cs="Arial"/>
          <w:color w:val="000000"/>
          <w:sz w:val="22"/>
          <w:szCs w:val="22"/>
          <w:shd w:val="clear" w:color="auto" w:fill="FFFFFF"/>
        </w:rPr>
        <w:t xml:space="preserve">de </w:t>
      </w:r>
      <w:r w:rsidRPr="00F6012F">
        <w:rPr>
          <w:rFonts w:ascii="Arial" w:hAnsi="Arial" w:cs="Arial"/>
          <w:color w:val="000000"/>
          <w:sz w:val="22"/>
          <w:szCs w:val="22"/>
          <w:shd w:val="clear" w:color="auto" w:fill="FFFFFF"/>
        </w:rPr>
        <w:t>planejamento e gestão</w:t>
      </w:r>
      <w:r w:rsidR="0016769D">
        <w:rPr>
          <w:rFonts w:ascii="Arial" w:hAnsi="Arial" w:cs="Arial"/>
          <w:color w:val="000000"/>
          <w:sz w:val="22"/>
          <w:szCs w:val="22"/>
          <w:shd w:val="clear" w:color="auto" w:fill="FFFFFF"/>
        </w:rPr>
        <w:t xml:space="preserve">. </w:t>
      </w:r>
      <w:r w:rsidR="00B673D4">
        <w:rPr>
          <w:rFonts w:ascii="Arial" w:hAnsi="Arial" w:cs="Arial"/>
          <w:color w:val="000000"/>
          <w:sz w:val="22"/>
          <w:szCs w:val="22"/>
          <w:shd w:val="clear" w:color="auto" w:fill="FFFFFF"/>
        </w:rPr>
        <w:t>A</w:t>
      </w:r>
      <w:r>
        <w:rPr>
          <w:rFonts w:ascii="Arial" w:hAnsi="Arial" w:cs="Arial"/>
          <w:color w:val="000000"/>
          <w:sz w:val="22"/>
          <w:szCs w:val="22"/>
          <w:shd w:val="clear" w:color="auto" w:fill="FFFFFF"/>
        </w:rPr>
        <w:t xml:space="preserve"> </w:t>
      </w:r>
      <w:r w:rsidRPr="005B6416">
        <w:rPr>
          <w:rFonts w:ascii="Arial" w:hAnsi="Arial" w:cs="Arial"/>
          <w:color w:val="000000"/>
          <w:sz w:val="22"/>
          <w:szCs w:val="22"/>
          <w:shd w:val="clear" w:color="auto" w:fill="FFFFFF"/>
        </w:rPr>
        <w:t xml:space="preserve">política de autoavaliação do programa </w:t>
      </w:r>
      <w:r w:rsidR="0016769D">
        <w:rPr>
          <w:rFonts w:ascii="Arial" w:hAnsi="Arial" w:cs="Arial"/>
          <w:color w:val="000000"/>
          <w:sz w:val="22"/>
          <w:szCs w:val="22"/>
          <w:shd w:val="clear" w:color="auto" w:fill="FFFFFF"/>
        </w:rPr>
        <w:t>está estruturada da seguinte maneira</w:t>
      </w:r>
      <w:r w:rsidRPr="005B6416" w:rsidR="005B6416">
        <w:rPr>
          <w:rFonts w:ascii="Arial" w:hAnsi="Arial" w:cs="Arial"/>
          <w:color w:val="000000"/>
          <w:sz w:val="22"/>
          <w:szCs w:val="22"/>
          <w:shd w:val="clear" w:color="auto" w:fill="FFFFFF"/>
        </w:rPr>
        <w:t>:</w:t>
      </w:r>
    </w:p>
    <w:p w:rsidRPr="005B6416" w:rsidR="005B6416" w:rsidP="005B6416" w:rsidRDefault="005B6416" w14:paraId="39F9D276"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 Objetivos;</w:t>
      </w:r>
    </w:p>
    <w:p w:rsidRPr="005B6416" w:rsidR="005B6416" w:rsidP="005B6416" w:rsidRDefault="005B6416" w14:paraId="560B575A"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 Estratégias;</w:t>
      </w:r>
    </w:p>
    <w:p w:rsidRPr="005B6416" w:rsidR="005B6416" w:rsidP="005B6416" w:rsidRDefault="005B6416" w14:paraId="63E0B8D2"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 xml:space="preserve">- Método – técnicas, </w:t>
      </w:r>
      <w:r w:rsidR="0016769D">
        <w:rPr>
          <w:rFonts w:ascii="Arial" w:hAnsi="Arial" w:cs="Arial"/>
          <w:color w:val="000000"/>
          <w:sz w:val="22"/>
          <w:szCs w:val="22"/>
          <w:shd w:val="clear" w:color="auto" w:fill="FFFFFF"/>
        </w:rPr>
        <w:t xml:space="preserve">temas avaliativos, </w:t>
      </w:r>
      <w:r w:rsidRPr="005B6416">
        <w:rPr>
          <w:rFonts w:ascii="Arial" w:hAnsi="Arial" w:cs="Arial"/>
          <w:color w:val="000000"/>
          <w:sz w:val="22"/>
          <w:szCs w:val="22"/>
          <w:shd w:val="clear" w:color="auto" w:fill="FFFFFF"/>
        </w:rPr>
        <w:t>instrumentos</w:t>
      </w:r>
      <w:r w:rsidR="0016769D">
        <w:rPr>
          <w:rFonts w:ascii="Arial" w:hAnsi="Arial" w:cs="Arial"/>
          <w:color w:val="000000"/>
          <w:sz w:val="22"/>
          <w:szCs w:val="22"/>
          <w:shd w:val="clear" w:color="auto" w:fill="FFFFFF"/>
        </w:rPr>
        <w:t xml:space="preserve">, </w:t>
      </w:r>
      <w:r w:rsidRPr="005B6416">
        <w:rPr>
          <w:rFonts w:ascii="Arial" w:hAnsi="Arial" w:cs="Arial"/>
          <w:color w:val="000000"/>
          <w:sz w:val="22"/>
          <w:szCs w:val="22"/>
          <w:shd w:val="clear" w:color="auto" w:fill="FFFFFF"/>
        </w:rPr>
        <w:t>formas de análise</w:t>
      </w:r>
      <w:r w:rsidR="0016769D">
        <w:rPr>
          <w:rFonts w:ascii="Arial" w:hAnsi="Arial" w:cs="Arial"/>
          <w:color w:val="000000"/>
          <w:sz w:val="22"/>
          <w:szCs w:val="22"/>
          <w:shd w:val="clear" w:color="auto" w:fill="FFFFFF"/>
        </w:rPr>
        <w:t>, indicadores de qualidade</w:t>
      </w:r>
      <w:r w:rsidRPr="005B6416">
        <w:rPr>
          <w:rFonts w:ascii="Arial" w:hAnsi="Arial" w:cs="Arial"/>
          <w:color w:val="000000"/>
          <w:sz w:val="22"/>
          <w:szCs w:val="22"/>
          <w:shd w:val="clear" w:color="auto" w:fill="FFFFFF"/>
        </w:rPr>
        <w:t>, frequência de coleta de dados;</w:t>
      </w:r>
    </w:p>
    <w:p w:rsidRPr="005B6416" w:rsidR="005B6416" w:rsidP="005B6416" w:rsidRDefault="005B6416" w14:paraId="1C7C85FE"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 Cronograma;</w:t>
      </w:r>
    </w:p>
    <w:p w:rsidRPr="005B6416" w:rsidR="005B6416" w:rsidP="005B6416" w:rsidRDefault="005B6416" w14:paraId="592FE8F6"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 Recursos; Equipe de implementação / responsabilidades;</w:t>
      </w:r>
    </w:p>
    <w:p w:rsidRPr="005B6416" w:rsidR="005B6416" w:rsidP="005B6416" w:rsidRDefault="005B6416" w14:paraId="4CB4AE7F" w14:textId="77777777">
      <w:pPr>
        <w:jc w:val="both"/>
        <w:rPr>
          <w:rFonts w:ascii="Arial" w:hAnsi="Arial" w:cs="Arial"/>
          <w:color w:val="000000"/>
          <w:sz w:val="22"/>
          <w:szCs w:val="22"/>
          <w:shd w:val="clear" w:color="auto" w:fill="FFFFFF"/>
        </w:rPr>
      </w:pPr>
      <w:r w:rsidRPr="005B6416">
        <w:rPr>
          <w:rFonts w:ascii="Arial" w:hAnsi="Arial" w:cs="Arial"/>
          <w:color w:val="000000"/>
          <w:sz w:val="22"/>
          <w:szCs w:val="22"/>
          <w:shd w:val="clear" w:color="auto" w:fill="FFFFFF"/>
        </w:rPr>
        <w:t>-</w:t>
      </w:r>
      <w:r w:rsidR="00F6012F">
        <w:rPr>
          <w:rFonts w:ascii="Arial" w:hAnsi="Arial" w:cs="Arial"/>
          <w:color w:val="000000"/>
          <w:sz w:val="22"/>
          <w:szCs w:val="22"/>
          <w:shd w:val="clear" w:color="auto" w:fill="FFFFFF"/>
        </w:rPr>
        <w:t xml:space="preserve"> </w:t>
      </w:r>
      <w:r w:rsidRPr="005B6416">
        <w:rPr>
          <w:rFonts w:ascii="Arial" w:hAnsi="Arial" w:cs="Arial"/>
          <w:color w:val="000000"/>
          <w:sz w:val="22"/>
          <w:szCs w:val="22"/>
          <w:shd w:val="clear" w:color="auto" w:fill="FFFFFF"/>
        </w:rPr>
        <w:t>Formas de disseminação dos resultados;</w:t>
      </w:r>
    </w:p>
    <w:p w:rsidR="008528F2" w:rsidP="00990214" w:rsidRDefault="005B6416" w14:paraId="08CE6F91" w14:textId="02524A2A">
      <w:pPr>
        <w:jc w:val="both"/>
      </w:pPr>
      <w:r w:rsidRPr="005B6416" w:rsidR="005B6416">
        <w:rPr>
          <w:rFonts w:ascii="Arial" w:hAnsi="Arial" w:cs="Arial"/>
          <w:color w:val="000000"/>
          <w:sz w:val="22"/>
          <w:szCs w:val="22"/>
          <w:shd w:val="clear" w:color="auto" w:fill="FFFFFF"/>
        </w:rPr>
        <w:t>- Monitoramento do uso dos resultados.</w:t>
      </w:r>
      <w:r w:rsidR="008528F2">
        <w:br w:type="page"/>
      </w:r>
    </w:p>
    <w:p w:rsidRPr="0072208A" w:rsidR="008528F2" w:rsidP="32D42ADF" w:rsidRDefault="008528F2" w14:paraId="4D23242D" w14:textId="12A77CCE">
      <w:pPr>
        <w:pStyle w:val="Estilo2"/>
        <w:rPr>
          <w:b w:val="1"/>
          <w:bCs w:val="1"/>
        </w:rPr>
      </w:pPr>
      <w:bookmarkStart w:name="_Toc417319509" w:id="349731114"/>
      <w:r w:rsidRPr="32D42ADF" w:rsidR="008528F2">
        <w:rPr>
          <w:b w:val="1"/>
          <w:bCs w:val="1"/>
        </w:rPr>
        <w:t xml:space="preserve">Centro de Assessoria de </w:t>
      </w:r>
      <w:r w:rsidRPr="32D42ADF" w:rsidR="008528F2">
        <w:rPr>
          <w:b w:val="1"/>
          <w:bCs w:val="1"/>
        </w:rPr>
        <w:t>Publicação Acadêmica (CAPA)</w:t>
      </w:r>
      <w:bookmarkEnd w:id="349731114"/>
    </w:p>
    <w:p w:rsidRPr="008528F2" w:rsidR="008528F2" w:rsidP="008528F2" w:rsidRDefault="008528F2" w14:paraId="6BB9E253" w14:textId="77777777">
      <w:pPr>
        <w:suppressAutoHyphens w:val="0"/>
        <w:rPr>
          <w:rFonts w:ascii="Arial" w:hAnsi="Arial" w:cs="Arial"/>
          <w:color w:val="000000"/>
          <w:sz w:val="22"/>
          <w:szCs w:val="22"/>
          <w:shd w:val="clear" w:color="auto" w:fill="FFFFFF"/>
        </w:rPr>
      </w:pPr>
    </w:p>
    <w:p w:rsidR="008528F2" w:rsidP="008528F2" w:rsidRDefault="008528F2" w14:paraId="244230F9" w14:textId="3854C56F">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O Centro de Assessoria de Publicação Acadêmica (CAPA) da UFPR foi inspirado nos </w:t>
      </w:r>
      <w:proofErr w:type="spellStart"/>
      <w:r w:rsidRPr="008528F2">
        <w:rPr>
          <w:rFonts w:ascii="Arial" w:hAnsi="Arial" w:cs="Arial"/>
          <w:color w:val="000000"/>
          <w:sz w:val="22"/>
          <w:szCs w:val="22"/>
          <w:shd w:val="clear" w:color="auto" w:fill="FFFFFF"/>
        </w:rPr>
        <w:t>writing</w:t>
      </w:r>
      <w:proofErr w:type="spellEnd"/>
      <w:r w:rsidRPr="008528F2">
        <w:rPr>
          <w:rFonts w:ascii="Arial" w:hAnsi="Arial" w:cs="Arial"/>
          <w:color w:val="000000"/>
          <w:sz w:val="22"/>
          <w:szCs w:val="22"/>
          <w:shd w:val="clear" w:color="auto" w:fill="FFFFFF"/>
        </w:rPr>
        <w:t xml:space="preserve"> centers (centros de escrita acadêmica) das universidades norte-americanas, nos quais alunos e professores auxiliam seus pares com seus trabalhos acadêmicos. O CAPA pode ser entendido como um grupo de pessoas que trabalha em conjunto com a comunidade (interna e externa) da UFPR para apoiar a divulgação da produção acadêmica brasileira, especialmente, através de publicações em periódicos. Nesse sentido, o CAPA acolhe autoras e autores de diferentes áreas de conhecimento para assessorar o processo de escrita acadêmica, por meio de consultas individualizadas, traduções, revisões e espaços de produção e de formação. Os serviços do CAPA estão disponíveis em </w:t>
      </w:r>
      <w:hyperlink r:id="rId12">
        <w:r w:rsidRPr="3E934872">
          <w:rPr>
            <w:rStyle w:val="Hyperlink"/>
            <w:rFonts w:ascii="Arial" w:hAnsi="Arial" w:cs="Arial"/>
            <w:sz w:val="22"/>
            <w:szCs w:val="22"/>
          </w:rPr>
          <w:t>http://www.capa.ufpr.br/portal</w:t>
        </w:r>
      </w:hyperlink>
      <w:r w:rsidRPr="008528F2">
        <w:rPr>
          <w:rFonts w:ascii="Arial" w:hAnsi="Arial" w:cs="Arial"/>
          <w:color w:val="000000"/>
          <w:sz w:val="22"/>
          <w:szCs w:val="22"/>
          <w:shd w:val="clear" w:color="auto" w:fill="FFFFFF"/>
        </w:rPr>
        <w:t>.</w:t>
      </w:r>
    </w:p>
    <w:p w:rsidR="008528F2" w:rsidRDefault="008528F2" w14:paraId="23DE523C" w14:textId="77777777">
      <w:pPr>
        <w:suppressAutoHyphens w:val="0"/>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008528F2" w:rsidP="008528F2" w:rsidRDefault="008528F2" w14:paraId="52E56223" w14:textId="77777777">
      <w:pPr>
        <w:jc w:val="both"/>
        <w:rPr>
          <w:rFonts w:ascii="Arial" w:hAnsi="Arial" w:cs="Arial"/>
          <w:color w:val="000000"/>
          <w:sz w:val="22"/>
          <w:szCs w:val="22"/>
          <w:shd w:val="clear" w:color="auto" w:fill="FFFFFF"/>
        </w:rPr>
      </w:pPr>
    </w:p>
    <w:p w:rsidRPr="0072208A" w:rsidR="008528F2" w:rsidP="32D42ADF" w:rsidRDefault="008F5109" w14:paraId="4EC8A80F" w14:textId="434EBA3F">
      <w:pPr>
        <w:pStyle w:val="Estilo2"/>
        <w:rPr>
          <w:b w:val="1"/>
          <w:bCs w:val="1"/>
        </w:rPr>
      </w:pPr>
      <w:bookmarkStart w:name="_Toc828127611" w:id="1742115204"/>
      <w:r w:rsidRPr="32D42ADF" w:rsidR="008F5109">
        <w:rPr>
          <w:b w:val="1"/>
          <w:bCs w:val="1"/>
        </w:rPr>
        <w:t xml:space="preserve">Tecnologia da Informação e Comunicação: </w:t>
      </w:r>
      <w:r w:rsidRPr="32D42ADF" w:rsidR="00990214">
        <w:rPr>
          <w:b w:val="1"/>
          <w:bCs w:val="1"/>
        </w:rPr>
        <w:t>s</w:t>
      </w:r>
      <w:r w:rsidRPr="32D42ADF" w:rsidR="008528F2">
        <w:rPr>
          <w:b w:val="1"/>
          <w:bCs w:val="1"/>
        </w:rPr>
        <w:t>erviços ofertados pela AGTIC</w:t>
      </w:r>
      <w:r w:rsidRPr="32D42ADF" w:rsidR="008528F2">
        <w:rPr>
          <w:b w:val="1"/>
          <w:bCs w:val="1"/>
        </w:rPr>
        <w:t xml:space="preserve"> </w:t>
      </w:r>
      <w:bookmarkEnd w:id="1742115204"/>
    </w:p>
    <w:p w:rsidR="008528F2" w:rsidP="008528F2" w:rsidRDefault="008528F2" w14:paraId="07547A01" w14:textId="77777777">
      <w:pPr>
        <w:jc w:val="both"/>
        <w:rPr>
          <w:b/>
          <w:bCs/>
        </w:rPr>
      </w:pPr>
    </w:p>
    <w:p w:rsidRPr="0014261D" w:rsidR="0014261D" w:rsidP="32D42ADF" w:rsidRDefault="0072208A" w14:paraId="044DB83F" w14:textId="41100CD7">
      <w:pPr>
        <w:pStyle w:val="Normal"/>
        <w:jc w:val="both"/>
        <w:rPr>
          <w:rFonts w:ascii="Arial" w:hAnsi="Arial" w:cs="Arial"/>
          <w:color w:val="000000" w:themeColor="text1" w:themeTint="FF" w:themeShade="FF"/>
          <w:sz w:val="22"/>
          <w:szCs w:val="22"/>
        </w:rPr>
      </w:pPr>
      <w:r w:rsidRPr="32D42ADF" w:rsidR="0014261D">
        <w:rPr>
          <w:rFonts w:ascii="Arial" w:hAnsi="Arial" w:cs="Arial"/>
          <w:color w:val="000000" w:themeColor="text1" w:themeTint="FF" w:themeShade="FF"/>
          <w:sz w:val="22"/>
          <w:szCs w:val="22"/>
        </w:rPr>
        <w:t>A Agência de Tecnologia da Informação e Comunicação (AGTIC)</w:t>
      </w:r>
      <w:r w:rsidRPr="32D42ADF" w:rsidR="32D42ADF">
        <w:rPr>
          <w:rFonts w:ascii="Arial" w:hAnsi="Arial" w:cs="Arial"/>
          <w:color w:val="000000" w:themeColor="text1" w:themeTint="FF" w:themeShade="FF"/>
          <w:sz w:val="22"/>
          <w:szCs w:val="22"/>
        </w:rPr>
        <w:t xml:space="preserve"> da</w:t>
      </w:r>
      <w:r w:rsidR="0072208A">
        <w:rPr>
          <w:rFonts w:ascii="Arial" w:hAnsi="Arial" w:cs="Arial"/>
          <w:color w:val="000000"/>
          <w:sz w:val="22"/>
          <w:szCs w:val="22"/>
          <w:shd w:val="clear" w:color="auto" w:fill="FFFFFF"/>
        </w:rPr>
        <w:t xml:space="preserve"> UFPR disponibiliza recursos de infraestrutura, soluções de software e serviços de tecnologia de informação</w:t>
      </w:r>
      <w:r w:rsidR="008F5109">
        <w:rPr>
          <w:rFonts w:ascii="Arial" w:hAnsi="Arial" w:cs="Arial"/>
          <w:color w:val="000000"/>
          <w:sz w:val="22"/>
          <w:szCs w:val="22"/>
          <w:shd w:val="clear" w:color="auto" w:fill="FFFFFF"/>
        </w:rPr>
        <w:t xml:space="preserve"> à sua comunidade acadêmica</w:t>
      </w:r>
      <w:r w:rsidR="0072208A">
        <w:rPr>
          <w:rFonts w:ascii="Arial" w:hAnsi="Arial" w:cs="Arial"/>
          <w:color w:val="000000"/>
          <w:sz w:val="22"/>
          <w:szCs w:val="22"/>
          <w:shd w:val="clear" w:color="auto" w:fill="FFFFFF"/>
        </w:rPr>
        <w:t xml:space="preserve">. A agência </w:t>
      </w:r>
      <w:r w:rsidRPr="0014261D" w:rsidR="0014261D">
        <w:rPr>
          <w:rFonts w:ascii="Arial" w:hAnsi="Arial" w:cs="Arial"/>
          <w:color w:val="000000"/>
          <w:sz w:val="22"/>
          <w:szCs w:val="22"/>
          <w:shd w:val="clear" w:color="auto" w:fill="FFFFFF"/>
        </w:rPr>
        <w:t xml:space="preserve">oferece os </w:t>
      </w:r>
      <w:r w:rsidR="00B673D4">
        <w:rPr>
          <w:rFonts w:ascii="Arial" w:hAnsi="Arial" w:cs="Arial"/>
          <w:color w:val="000000"/>
          <w:sz w:val="22"/>
          <w:szCs w:val="22"/>
          <w:shd w:val="clear" w:color="auto" w:fill="FFFFFF"/>
        </w:rPr>
        <w:t xml:space="preserve">serviços de infraestrutura e segurança de rede, internet sem fio via Rede Nacional de Ensino e Pesquisa (RNP), hospedagem de sistemas e sites, </w:t>
      </w:r>
      <w:r w:rsidR="0072208A">
        <w:rPr>
          <w:rFonts w:ascii="Arial" w:hAnsi="Arial" w:cs="Arial"/>
          <w:color w:val="000000"/>
          <w:sz w:val="22"/>
          <w:szCs w:val="22"/>
          <w:shd w:val="clear" w:color="auto" w:fill="FFFFFF"/>
        </w:rPr>
        <w:t xml:space="preserve">soluções de software, sistema de gerenciamento acadêmico, além das contratações de TIC, manutenção e central de atendimento. </w:t>
      </w:r>
    </w:p>
    <w:p w:rsidRPr="0014261D" w:rsidR="0014261D" w:rsidP="32D42ADF" w:rsidRDefault="0072208A" w14:paraId="0B4873D2" w14:textId="49AB3BFF">
      <w:pPr>
        <w:pStyle w:val="Normal"/>
        <w:jc w:val="both"/>
        <w:rPr>
          <w:rFonts w:ascii="Arial" w:hAnsi="Arial" w:cs="Arial"/>
          <w:color w:val="000000" w:themeColor="text1" w:themeTint="FF" w:themeShade="FF"/>
          <w:sz w:val="22"/>
          <w:szCs w:val="22"/>
        </w:rPr>
      </w:pPr>
    </w:p>
    <w:p w:rsidRPr="0014261D" w:rsidR="0014261D" w:rsidP="32D42ADF" w:rsidRDefault="0072208A" w14:paraId="2706CD09" w14:textId="2EC2F94F">
      <w:pPr>
        <w:pStyle w:val="Normal"/>
        <w:jc w:val="both"/>
        <w:rPr>
          <w:rFonts w:ascii="Arial" w:hAnsi="Arial" w:cs="Arial"/>
          <w:color w:val="000000"/>
          <w:sz w:val="22"/>
          <w:szCs w:val="22"/>
          <w:shd w:val="clear" w:color="auto" w:fill="FFFFFF"/>
        </w:rPr>
      </w:pPr>
      <w:r w:rsidR="0072208A">
        <w:rPr>
          <w:rFonts w:ascii="Arial" w:hAnsi="Arial" w:cs="Arial"/>
          <w:color w:val="000000"/>
          <w:sz w:val="22"/>
          <w:szCs w:val="22"/>
          <w:shd w:val="clear" w:color="auto" w:fill="FFFFFF"/>
        </w:rPr>
        <w:t xml:space="preserve">As necessidades da Pós-graduação são contempladas no </w:t>
      </w:r>
      <w:r w:rsidRPr="0072208A" w:rsidR="0072208A">
        <w:rPr>
          <w:rFonts w:ascii="Arial" w:hAnsi="Arial" w:cs="Arial"/>
          <w:color w:val="000000"/>
          <w:sz w:val="22"/>
          <w:szCs w:val="22"/>
          <w:shd w:val="clear" w:color="auto" w:fill="FFFFFF"/>
        </w:rPr>
        <w:t xml:space="preserve">Plano Diretor de Tecnologia da Informação e Comunicação </w:t>
      </w:r>
      <w:r w:rsidR="0072208A">
        <w:rPr>
          <w:rFonts w:ascii="Arial" w:hAnsi="Arial" w:cs="Arial"/>
          <w:color w:val="000000"/>
          <w:sz w:val="22"/>
          <w:szCs w:val="22"/>
          <w:shd w:val="clear" w:color="auto" w:fill="FFFFFF"/>
        </w:rPr>
        <w:t xml:space="preserve">(PDTIC) de acordo com as demandas de cada </w:t>
      </w:r>
      <w:r w:rsidR="008F5109">
        <w:rPr>
          <w:rFonts w:ascii="Arial" w:hAnsi="Arial" w:cs="Arial"/>
          <w:color w:val="000000"/>
          <w:sz w:val="22"/>
          <w:szCs w:val="22"/>
          <w:shd w:val="clear" w:color="auto" w:fill="FFFFFF"/>
        </w:rPr>
        <w:t>programa de pós-graduação</w:t>
      </w:r>
      <w:r w:rsidR="0072208A">
        <w:rPr>
          <w:rFonts w:ascii="Arial" w:hAnsi="Arial" w:cs="Arial"/>
          <w:color w:val="000000"/>
          <w:sz w:val="22"/>
          <w:szCs w:val="22"/>
          <w:shd w:val="clear" w:color="auto" w:fill="FFFFFF"/>
        </w:rPr>
        <w:t xml:space="preserve">. O PDTIC da UFPR pode ser consultado em </w:t>
      </w:r>
      <w:hyperlink r:id="R48a42b2df70d458a">
        <w:r w:rsidRPr="32D42ADF" w:rsidR="0072208A">
          <w:rPr>
            <w:rStyle w:val="Hyperlink"/>
            <w:rFonts w:ascii="Arial" w:hAnsi="Arial" w:cs="Arial"/>
            <w:sz w:val="22"/>
            <w:szCs w:val="22"/>
          </w:rPr>
          <w:t>http://www.pdti.ufpr.br</w:t>
        </w:r>
      </w:hyperlink>
      <w:r w:rsidR="0072208A">
        <w:rPr>
          <w:rFonts w:ascii="Arial" w:hAnsi="Arial" w:cs="Arial"/>
          <w:color w:val="000000"/>
          <w:sz w:val="22"/>
          <w:szCs w:val="22"/>
          <w:shd w:val="clear" w:color="auto" w:fill="FFFFFF"/>
        </w:rPr>
        <w:t>.</w:t>
      </w:r>
    </w:p>
    <w:p w:rsidRPr="0072208A" w:rsidR="0014261D" w:rsidP="008528F2" w:rsidRDefault="0014261D" w14:paraId="5043CB0F" w14:textId="77777777">
      <w:pPr>
        <w:jc w:val="both"/>
        <w:rPr>
          <w:rFonts w:ascii="Arial" w:hAnsi="Arial" w:cs="Arial"/>
          <w:color w:val="000000"/>
          <w:sz w:val="22"/>
          <w:szCs w:val="22"/>
          <w:shd w:val="clear" w:color="auto" w:fill="FFFFFF"/>
        </w:rPr>
      </w:pPr>
    </w:p>
    <w:p w:rsidRPr="0072208A" w:rsidR="008528F2" w:rsidP="3E934872" w:rsidRDefault="0072208A" w14:paraId="6D55722F" w14:textId="286A7D3D">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xml:space="preserve">- </w:t>
      </w:r>
      <w:r w:rsidRPr="0072208A" w:rsidR="008528F2">
        <w:rPr>
          <w:rFonts w:ascii="Arial" w:hAnsi="Arial" w:cs="Arial"/>
          <w:color w:val="000000"/>
          <w:sz w:val="22"/>
          <w:szCs w:val="22"/>
          <w:shd w:val="clear" w:color="auto" w:fill="FFFFFF"/>
        </w:rPr>
        <w:t>Infraestrutura de rede</w:t>
      </w:r>
    </w:p>
    <w:p w:rsidR="008528F2" w:rsidP="008528F2" w:rsidRDefault="008528F2" w14:paraId="20CE400C"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São ofertados links de fibra óptica que interligam os diversos campi e prédios em cada campus. São mais de 30.000 pontos de rede para conexão de computadores, câmeras de monitoramento, antenas </w:t>
      </w:r>
      <w:proofErr w:type="spellStart"/>
      <w:r w:rsidRPr="008528F2">
        <w:rPr>
          <w:rFonts w:ascii="Arial" w:hAnsi="Arial" w:cs="Arial"/>
          <w:color w:val="000000"/>
          <w:sz w:val="22"/>
          <w:szCs w:val="22"/>
          <w:shd w:val="clear" w:color="auto" w:fill="FFFFFF"/>
        </w:rPr>
        <w:t>wi-fi</w:t>
      </w:r>
      <w:proofErr w:type="spellEnd"/>
      <w:r w:rsidRPr="008528F2">
        <w:rPr>
          <w:rFonts w:ascii="Arial" w:hAnsi="Arial" w:cs="Arial"/>
          <w:color w:val="000000"/>
          <w:sz w:val="22"/>
          <w:szCs w:val="22"/>
          <w:shd w:val="clear" w:color="auto" w:fill="FFFFFF"/>
        </w:rPr>
        <w:t>, equipamentos de pesquisa e diversos outros, interligados por mais de 900 switches. A velocidade dos links varia de 1Gbps a 10Gbps para os campi em Curitiba e Região Metropolitana.</w:t>
      </w:r>
    </w:p>
    <w:p w:rsidRPr="008528F2" w:rsidR="008528F2" w:rsidP="008528F2" w:rsidRDefault="008528F2" w14:paraId="07459315" w14:textId="77777777">
      <w:pPr>
        <w:jc w:val="both"/>
        <w:rPr>
          <w:rFonts w:ascii="Arial" w:hAnsi="Arial" w:cs="Arial"/>
          <w:color w:val="000000"/>
          <w:sz w:val="22"/>
          <w:szCs w:val="22"/>
          <w:shd w:val="clear" w:color="auto" w:fill="FFFFFF"/>
        </w:rPr>
      </w:pPr>
    </w:p>
    <w:p w:rsidRPr="0072208A" w:rsidR="008528F2" w:rsidP="3E934872" w:rsidRDefault="0072208A" w14:paraId="62C7C9DC" w14:textId="5110CEC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xml:space="preserve">- </w:t>
      </w:r>
      <w:r w:rsidRPr="0072208A" w:rsidR="008528F2">
        <w:rPr>
          <w:rFonts w:ascii="Arial" w:hAnsi="Arial" w:cs="Arial"/>
          <w:color w:val="000000"/>
          <w:sz w:val="22"/>
          <w:szCs w:val="22"/>
          <w:shd w:val="clear" w:color="auto" w:fill="FFFFFF"/>
        </w:rPr>
        <w:t>Segurança de rede</w:t>
      </w:r>
    </w:p>
    <w:p w:rsidR="008528F2" w:rsidP="008528F2" w:rsidRDefault="008528F2" w14:paraId="35826C70" w14:textId="5141140C">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Dois poderosos equipamentos de firewall atuam no centro da rede de dados da UFPR para conter e prevenir ameaças cibernéticas desde 2019, diminuindo os riscos para informações e usuários.</w:t>
      </w:r>
      <w:r>
        <w:rPr>
          <w:rFonts w:ascii="Arial" w:hAnsi="Arial" w:cs="Arial"/>
          <w:color w:val="000000"/>
          <w:sz w:val="22"/>
          <w:szCs w:val="22"/>
          <w:shd w:val="clear" w:color="auto" w:fill="FFFFFF"/>
        </w:rPr>
        <w:t xml:space="preserve"> </w:t>
      </w:r>
      <w:r w:rsidRPr="008528F2">
        <w:rPr>
          <w:rFonts w:ascii="Arial" w:hAnsi="Arial" w:cs="Arial"/>
          <w:color w:val="000000"/>
          <w:sz w:val="22"/>
          <w:szCs w:val="22"/>
          <w:shd w:val="clear" w:color="auto" w:fill="FFFFFF"/>
        </w:rPr>
        <w:t xml:space="preserve">Em janeiro de 2021 também </w:t>
      </w:r>
      <w:r w:rsidR="0072208A">
        <w:rPr>
          <w:rFonts w:ascii="Arial" w:hAnsi="Arial" w:cs="Arial"/>
          <w:color w:val="000000"/>
          <w:sz w:val="22"/>
          <w:szCs w:val="22"/>
          <w:shd w:val="clear" w:color="auto" w:fill="FFFFFF"/>
        </w:rPr>
        <w:t xml:space="preserve">passou </w:t>
      </w:r>
      <w:r w:rsidRPr="008528F2">
        <w:rPr>
          <w:rFonts w:ascii="Arial" w:hAnsi="Arial" w:cs="Arial"/>
          <w:color w:val="000000"/>
          <w:sz w:val="22"/>
          <w:szCs w:val="22"/>
          <w:shd w:val="clear" w:color="auto" w:fill="FFFFFF"/>
        </w:rPr>
        <w:t>a ser ofertad</w:t>
      </w:r>
      <w:r w:rsidR="0072208A">
        <w:rPr>
          <w:rFonts w:ascii="Arial" w:hAnsi="Arial" w:cs="Arial"/>
          <w:color w:val="000000"/>
          <w:sz w:val="22"/>
          <w:szCs w:val="22"/>
          <w:shd w:val="clear" w:color="auto" w:fill="FFFFFF"/>
        </w:rPr>
        <w:t>a</w:t>
      </w:r>
      <w:r w:rsidRPr="008528F2">
        <w:rPr>
          <w:rFonts w:ascii="Arial" w:hAnsi="Arial" w:cs="Arial"/>
          <w:color w:val="000000"/>
          <w:sz w:val="22"/>
          <w:szCs w:val="22"/>
          <w:shd w:val="clear" w:color="auto" w:fill="FFFFFF"/>
        </w:rPr>
        <w:t xml:space="preserve"> uma solução de segurança corporativa baseada em antivírus, que atenderá até 10.000 computadores institucionais, ampliando a segurança da rede.</w:t>
      </w:r>
    </w:p>
    <w:p w:rsidRPr="0072208A" w:rsidR="008528F2" w:rsidP="008528F2" w:rsidRDefault="008528F2" w14:paraId="6537F28F" w14:textId="77777777">
      <w:pPr>
        <w:jc w:val="both"/>
        <w:rPr>
          <w:rFonts w:ascii="Arial" w:hAnsi="Arial" w:cs="Arial"/>
          <w:color w:val="000000"/>
          <w:sz w:val="22"/>
          <w:szCs w:val="22"/>
          <w:shd w:val="clear" w:color="auto" w:fill="FFFFFF"/>
        </w:rPr>
      </w:pPr>
    </w:p>
    <w:p w:rsidRPr="0072208A" w:rsidR="008528F2" w:rsidP="3E934872" w:rsidRDefault="008528F2" w14:paraId="45B18E6C" w14:textId="77777777">
      <w:pPr>
        <w:spacing w:line="259" w:lineRule="auto"/>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xml:space="preserve">- Rede </w:t>
      </w:r>
      <w:proofErr w:type="spellStart"/>
      <w:r w:rsidRPr="0072208A">
        <w:rPr>
          <w:rFonts w:ascii="Arial" w:hAnsi="Arial" w:cs="Arial"/>
          <w:color w:val="000000"/>
          <w:sz w:val="22"/>
          <w:szCs w:val="22"/>
          <w:shd w:val="clear" w:color="auto" w:fill="FFFFFF"/>
        </w:rPr>
        <w:t>Eduroam</w:t>
      </w:r>
      <w:proofErr w:type="spellEnd"/>
      <w:r w:rsidRPr="0072208A">
        <w:rPr>
          <w:rFonts w:ascii="Arial" w:hAnsi="Arial" w:cs="Arial"/>
          <w:color w:val="000000"/>
          <w:sz w:val="22"/>
          <w:szCs w:val="22"/>
          <w:shd w:val="clear" w:color="auto" w:fill="FFFFFF"/>
        </w:rPr>
        <w:t xml:space="preserve"> e UFPR_SEM_FIO</w:t>
      </w:r>
    </w:p>
    <w:p w:rsidR="008528F2" w:rsidP="008528F2" w:rsidRDefault="008528F2" w14:paraId="0755B8F0" w14:textId="02E24B35">
      <w:pPr>
        <w:jc w:val="both"/>
        <w:rPr>
          <w:rFonts w:ascii="Arial" w:hAnsi="Arial" w:cs="Arial"/>
          <w:color w:val="000000"/>
          <w:sz w:val="22"/>
          <w:szCs w:val="22"/>
          <w:shd w:val="clear" w:color="auto" w:fill="FFFFFF"/>
        </w:rPr>
      </w:pPr>
      <w:r w:rsidRPr="008528F2" w:rsidR="008528F2">
        <w:rPr>
          <w:rFonts w:ascii="Arial" w:hAnsi="Arial" w:cs="Arial"/>
          <w:color w:val="000000"/>
          <w:sz w:val="22"/>
          <w:szCs w:val="22"/>
          <w:shd w:val="clear" w:color="auto" w:fill="FFFFFF"/>
        </w:rPr>
        <w:t xml:space="preserve">A Internet sem </w:t>
      </w:r>
      <w:r w:rsidRPr="008528F2" w:rsidR="008528F2">
        <w:rPr>
          <w:rFonts w:ascii="Arial" w:hAnsi="Arial" w:cs="Arial"/>
          <w:color w:val="000000"/>
          <w:sz w:val="22"/>
          <w:szCs w:val="22"/>
          <w:shd w:val="clear" w:color="auto" w:fill="FFFFFF"/>
        </w:rPr>
        <w:t>fio está</w:t>
      </w:r>
      <w:r w:rsidRPr="008528F2" w:rsidR="008528F2">
        <w:rPr>
          <w:rFonts w:ascii="Arial" w:hAnsi="Arial" w:cs="Arial"/>
          <w:color w:val="000000"/>
          <w:sz w:val="22"/>
          <w:szCs w:val="22"/>
          <w:shd w:val="clear" w:color="auto" w:fill="FFFFFF"/>
        </w:rPr>
        <w:t xml:space="preserve"> presente em todos os </w:t>
      </w:r>
      <w:bookmarkStart w:name="_Int_q9fNhIbC" w:id="1263816178"/>
      <w:r w:rsidRPr="008528F2" w:rsidR="008528F2">
        <w:rPr>
          <w:rFonts w:ascii="Arial" w:hAnsi="Arial" w:cs="Arial"/>
          <w:color w:val="000000"/>
          <w:sz w:val="22"/>
          <w:szCs w:val="22"/>
          <w:shd w:val="clear" w:color="auto" w:fill="FFFFFF"/>
        </w:rPr>
        <w:t>campi</w:t>
      </w:r>
      <w:bookmarkEnd w:id="1263816178"/>
      <w:r w:rsidRPr="008528F2" w:rsidR="008528F2">
        <w:rPr>
          <w:rFonts w:ascii="Arial" w:hAnsi="Arial" w:cs="Arial"/>
          <w:color w:val="000000"/>
          <w:sz w:val="22"/>
          <w:szCs w:val="22"/>
          <w:shd w:val="clear" w:color="auto" w:fill="FFFFFF"/>
        </w:rPr>
        <w:t xml:space="preserve"> da UFPR e é composta por mais de 1.000 antenas espalhadas em prédios acadêmicos e administrativos. São mais de 20.000 usuários por dia utilizando as redes EDUAROAM e UFPR_SEM_FIO.</w:t>
      </w:r>
      <w:r w:rsidR="0072208A">
        <w:rPr>
          <w:rFonts w:ascii="Arial" w:hAnsi="Arial" w:cs="Arial"/>
          <w:color w:val="000000"/>
          <w:sz w:val="22"/>
          <w:szCs w:val="22"/>
          <w:shd w:val="clear" w:color="auto" w:fill="FFFFFF"/>
        </w:rPr>
        <w:t xml:space="preserve"> </w:t>
      </w:r>
      <w:r w:rsidRPr="008528F2" w:rsidR="008528F2">
        <w:rPr>
          <w:rFonts w:ascii="Arial" w:hAnsi="Arial" w:cs="Arial"/>
          <w:color w:val="000000"/>
          <w:sz w:val="22"/>
          <w:szCs w:val="22"/>
          <w:shd w:val="clear" w:color="auto" w:fill="FFFFFF"/>
        </w:rPr>
        <w:t xml:space="preserve">Serviço ofertado em parceria pela Rede Nacional de Ensino e Pesquisa (RNP), a rede EDUROAM permite ainda que alunos, professores e técnicos administrativos tenham acesso automático à </w:t>
      </w:r>
      <w:r w:rsidR="0072208A">
        <w:rPr>
          <w:rFonts w:ascii="Arial" w:hAnsi="Arial" w:cs="Arial"/>
          <w:color w:val="000000"/>
          <w:sz w:val="22"/>
          <w:szCs w:val="22"/>
          <w:shd w:val="clear" w:color="auto" w:fill="FFFFFF"/>
        </w:rPr>
        <w:t>i</w:t>
      </w:r>
      <w:r w:rsidRPr="008528F2" w:rsidR="008528F2">
        <w:rPr>
          <w:rFonts w:ascii="Arial" w:hAnsi="Arial" w:cs="Arial"/>
          <w:color w:val="000000"/>
          <w:sz w:val="22"/>
          <w:szCs w:val="22"/>
          <w:shd w:val="clear" w:color="auto" w:fill="FFFFFF"/>
        </w:rPr>
        <w:t xml:space="preserve">nternet em qualquer instituição nacional ou internacional que também a utilize com as mesmas credenciais da UFPR. </w:t>
      </w:r>
    </w:p>
    <w:p w:rsidRPr="0072208A" w:rsidR="008528F2" w:rsidP="008528F2" w:rsidRDefault="008528F2" w14:paraId="6DFB9E20" w14:textId="77777777">
      <w:pPr>
        <w:jc w:val="both"/>
        <w:rPr>
          <w:rFonts w:ascii="Arial" w:hAnsi="Arial" w:cs="Arial"/>
          <w:color w:val="000000"/>
          <w:sz w:val="22"/>
          <w:szCs w:val="22"/>
          <w:shd w:val="clear" w:color="auto" w:fill="FFFFFF"/>
        </w:rPr>
      </w:pPr>
    </w:p>
    <w:p w:rsidRPr="0072208A" w:rsidR="008528F2" w:rsidP="3E934872" w:rsidRDefault="008528F2" w14:paraId="405A54E2"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Hospedagem de sistemas e sites</w:t>
      </w:r>
    </w:p>
    <w:p w:rsidRPr="008528F2" w:rsidR="008528F2" w:rsidP="008528F2" w:rsidRDefault="008528F2" w14:paraId="5A4F422F"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O datacenter principal da UFPR, localizado no Centro Politécnico, abriga modernos </w:t>
      </w:r>
      <w:r w:rsidRPr="008528F2">
        <w:rPr>
          <w:rFonts w:ascii="Arial" w:hAnsi="Arial" w:cs="Arial"/>
          <w:color w:val="000000"/>
          <w:sz w:val="22"/>
          <w:szCs w:val="22"/>
          <w:shd w:val="clear" w:color="auto" w:fill="FFFFFF"/>
        </w:rPr>
        <w:lastRenderedPageBreak/>
        <w:t xml:space="preserve">equipamentos para processamento, armazenamento e backup de dados, sistemas e sites utilizados por alunos, professores e áreas administrativas. São mais de 200 servidores (físicos e virtuais) e um volume de cerca de 150 </w:t>
      </w:r>
      <w:proofErr w:type="spellStart"/>
      <w:r w:rsidRPr="008528F2">
        <w:rPr>
          <w:rFonts w:ascii="Arial" w:hAnsi="Arial" w:cs="Arial"/>
          <w:color w:val="000000"/>
          <w:sz w:val="22"/>
          <w:szCs w:val="22"/>
          <w:shd w:val="clear" w:color="auto" w:fill="FFFFFF"/>
        </w:rPr>
        <w:t>Terabytes</w:t>
      </w:r>
      <w:proofErr w:type="spellEnd"/>
      <w:r w:rsidRPr="008528F2">
        <w:rPr>
          <w:rFonts w:ascii="Arial" w:hAnsi="Arial" w:cs="Arial"/>
          <w:color w:val="000000"/>
          <w:sz w:val="22"/>
          <w:szCs w:val="22"/>
          <w:shd w:val="clear" w:color="auto" w:fill="FFFFFF"/>
        </w:rPr>
        <w:t xml:space="preserve"> de espaço livre para ajudar a UFPR a entregar serviços essenciais à comunidade de usuários.</w:t>
      </w:r>
    </w:p>
    <w:p w:rsidRPr="0072208A" w:rsidR="008528F2" w:rsidP="008528F2" w:rsidRDefault="008528F2" w14:paraId="44E871BC" w14:textId="77777777">
      <w:pPr>
        <w:jc w:val="both"/>
        <w:rPr>
          <w:rFonts w:ascii="Arial" w:hAnsi="Arial" w:cs="Arial"/>
          <w:color w:val="000000"/>
          <w:sz w:val="22"/>
          <w:szCs w:val="22"/>
          <w:shd w:val="clear" w:color="auto" w:fill="FFFFFF"/>
        </w:rPr>
      </w:pPr>
    </w:p>
    <w:p w:rsidRPr="0072208A" w:rsidR="008528F2" w:rsidP="3E934872" w:rsidRDefault="008528F2" w14:paraId="693B8517"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Soluções de software e websites</w:t>
      </w:r>
    </w:p>
    <w:p w:rsidRPr="008528F2" w:rsidR="008528F2" w:rsidP="008528F2" w:rsidRDefault="008528F2" w14:paraId="27F4A0D5"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Como solução de software administrativo, a AGTIC oferece 30 aplicativos integrados à Intranet, incluindo alguns que se comunicam com outros sistemas fora da AGTIC, a exemplo do SIGA. Sistemas como o Progressão Docente que possibilita um processo informatizado de avanço funcional na carreira para professores; o SEI, que possibilita criação, tramitação e acompanhamento de processos administrativos, com acesso até por alunos; o Docentes, que permite a professores criaram automaticamente turmas e salas de aula diretamente no Microsoft </w:t>
      </w:r>
      <w:proofErr w:type="spellStart"/>
      <w:r w:rsidRPr="008528F2">
        <w:rPr>
          <w:rFonts w:ascii="Arial" w:hAnsi="Arial" w:cs="Arial"/>
          <w:color w:val="000000"/>
          <w:sz w:val="22"/>
          <w:szCs w:val="22"/>
          <w:shd w:val="clear" w:color="auto" w:fill="FFFFFF"/>
        </w:rPr>
        <w:t>Teams</w:t>
      </w:r>
      <w:proofErr w:type="spellEnd"/>
      <w:r w:rsidRPr="008528F2">
        <w:rPr>
          <w:rFonts w:ascii="Arial" w:hAnsi="Arial" w:cs="Arial"/>
          <w:color w:val="000000"/>
          <w:sz w:val="22"/>
          <w:szCs w:val="22"/>
          <w:shd w:val="clear" w:color="auto" w:fill="FFFFFF"/>
        </w:rPr>
        <w:t xml:space="preserve"> com base nas informações do SIGA.</w:t>
      </w:r>
    </w:p>
    <w:p w:rsidRPr="008528F2" w:rsidR="008528F2" w:rsidP="008528F2" w:rsidRDefault="008528F2" w14:paraId="315C72C2"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São ofertados e hospedados mais de 1.000 subdomínios (websites) @ufpr.br, compreendendo desde a criação do subdomínio, a elaboração de </w:t>
      </w:r>
      <w:proofErr w:type="spellStart"/>
      <w:r w:rsidRPr="008528F2">
        <w:rPr>
          <w:rFonts w:ascii="Arial" w:hAnsi="Arial" w:cs="Arial"/>
          <w:color w:val="000000"/>
          <w:sz w:val="22"/>
          <w:szCs w:val="22"/>
          <w:shd w:val="clear" w:color="auto" w:fill="FFFFFF"/>
        </w:rPr>
        <w:t>templates</w:t>
      </w:r>
      <w:proofErr w:type="spellEnd"/>
      <w:r w:rsidRPr="008528F2">
        <w:rPr>
          <w:rFonts w:ascii="Arial" w:hAnsi="Arial" w:cs="Arial"/>
          <w:color w:val="000000"/>
          <w:sz w:val="22"/>
          <w:szCs w:val="22"/>
          <w:shd w:val="clear" w:color="auto" w:fill="FFFFFF"/>
        </w:rPr>
        <w:t xml:space="preserve"> para a interface, até o gerenciamento de conteúdo em banco de dados.</w:t>
      </w:r>
    </w:p>
    <w:p w:rsidRPr="0072208A" w:rsidR="008528F2" w:rsidP="008528F2" w:rsidRDefault="008528F2" w14:paraId="144A5D23" w14:textId="77777777">
      <w:pPr>
        <w:jc w:val="both"/>
        <w:rPr>
          <w:rFonts w:ascii="Arial" w:hAnsi="Arial" w:cs="Arial"/>
          <w:color w:val="000000"/>
          <w:sz w:val="22"/>
          <w:szCs w:val="22"/>
          <w:shd w:val="clear" w:color="auto" w:fill="FFFFFF"/>
        </w:rPr>
      </w:pPr>
    </w:p>
    <w:p w:rsidRPr="0072208A" w:rsidR="008528F2" w:rsidP="3E934872" w:rsidRDefault="008528F2" w14:paraId="14C4D0C0"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Contratação de TIC</w:t>
      </w:r>
    </w:p>
    <w:p w:rsidRPr="008528F2" w:rsidR="008528F2" w:rsidP="008528F2" w:rsidRDefault="008528F2" w14:paraId="7DFBD811"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Desktops, notebooks, workstations, licenças de software </w:t>
      </w:r>
      <w:proofErr w:type="spellStart"/>
      <w:r w:rsidRPr="008528F2">
        <w:rPr>
          <w:rFonts w:ascii="Arial" w:hAnsi="Arial" w:cs="Arial"/>
          <w:color w:val="000000"/>
          <w:sz w:val="22"/>
          <w:szCs w:val="22"/>
          <w:shd w:val="clear" w:color="auto" w:fill="FFFFFF"/>
        </w:rPr>
        <w:t>Microsof</w:t>
      </w:r>
      <w:proofErr w:type="spellEnd"/>
      <w:r w:rsidRPr="008528F2">
        <w:rPr>
          <w:rFonts w:ascii="Arial" w:hAnsi="Arial" w:cs="Arial"/>
          <w:color w:val="000000"/>
          <w:sz w:val="22"/>
          <w:szCs w:val="22"/>
          <w:shd w:val="clear" w:color="auto" w:fill="FFFFFF"/>
        </w:rPr>
        <w:t xml:space="preserve">, Adobe e Autodesk são exemplos de contratações realizadas anualmente pela AGTIC e CLIC para atender demandas tanto da academia quanto das áreas administrativas. Vários outros serviços também são providos pela AGTIC para atender necessidades de infraestrutura de redes, equipamentos e softwares para datacenter, sistemas, impressão e digitalização de documentos, operação da rede </w:t>
      </w:r>
      <w:proofErr w:type="spellStart"/>
      <w:r w:rsidRPr="008528F2">
        <w:rPr>
          <w:rFonts w:ascii="Arial" w:hAnsi="Arial" w:cs="Arial"/>
          <w:color w:val="000000"/>
          <w:sz w:val="22"/>
          <w:szCs w:val="22"/>
          <w:shd w:val="clear" w:color="auto" w:fill="FFFFFF"/>
        </w:rPr>
        <w:t>Wi-fi</w:t>
      </w:r>
      <w:proofErr w:type="spellEnd"/>
      <w:r w:rsidRPr="008528F2">
        <w:rPr>
          <w:rFonts w:ascii="Arial" w:hAnsi="Arial" w:cs="Arial"/>
          <w:color w:val="000000"/>
          <w:sz w:val="22"/>
          <w:szCs w:val="22"/>
          <w:shd w:val="clear" w:color="auto" w:fill="FFFFFF"/>
        </w:rPr>
        <w:t>, soluções de segurança cibernética, para citar alguns.</w:t>
      </w:r>
    </w:p>
    <w:p w:rsidRPr="0072208A" w:rsidR="008528F2" w:rsidP="008528F2" w:rsidRDefault="008528F2" w14:paraId="738610EB" w14:textId="77777777">
      <w:pPr>
        <w:jc w:val="both"/>
        <w:rPr>
          <w:rFonts w:ascii="Arial" w:hAnsi="Arial" w:cs="Arial"/>
          <w:color w:val="000000"/>
          <w:sz w:val="22"/>
          <w:szCs w:val="22"/>
          <w:shd w:val="clear" w:color="auto" w:fill="FFFFFF"/>
        </w:rPr>
      </w:pPr>
    </w:p>
    <w:p w:rsidRPr="0072208A" w:rsidR="008528F2" w:rsidP="3E934872" w:rsidRDefault="008528F2" w14:paraId="7F10CE86"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Office 365</w:t>
      </w:r>
    </w:p>
    <w:p w:rsidRPr="008528F2" w:rsidR="008528F2" w:rsidP="008528F2" w:rsidRDefault="008528F2" w14:paraId="7BA62C4F"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Desde dezembro de 2019 a AGTIC oferta e dá suporte ao Office365 em sua versão educacional e totalmente gratuita, cujos aplicativos têm auxiliado nas atividades administrativas e acadêmicas, incluindo as remotas. O serviço abriga mais de 80.000 contas de usuários com 50GB de espaço por caixa postal. A plataforma disponibiliza espantosos 28 </w:t>
      </w:r>
      <w:proofErr w:type="spellStart"/>
      <w:r w:rsidRPr="008528F2">
        <w:rPr>
          <w:rFonts w:ascii="Arial" w:hAnsi="Arial" w:cs="Arial"/>
          <w:color w:val="000000"/>
          <w:sz w:val="22"/>
          <w:szCs w:val="22"/>
          <w:shd w:val="clear" w:color="auto" w:fill="FFFFFF"/>
        </w:rPr>
        <w:t>Petabytes</w:t>
      </w:r>
      <w:proofErr w:type="spellEnd"/>
      <w:r w:rsidRPr="008528F2">
        <w:rPr>
          <w:rFonts w:ascii="Arial" w:hAnsi="Arial" w:cs="Arial"/>
          <w:color w:val="000000"/>
          <w:sz w:val="22"/>
          <w:szCs w:val="22"/>
          <w:shd w:val="clear" w:color="auto" w:fill="FFFFFF"/>
        </w:rPr>
        <w:t xml:space="preserve"> de espaço de armazenamento para arquivos e e-mails. O </w:t>
      </w:r>
      <w:proofErr w:type="spellStart"/>
      <w:r w:rsidRPr="008528F2">
        <w:rPr>
          <w:rFonts w:ascii="Arial" w:hAnsi="Arial" w:cs="Arial"/>
          <w:color w:val="000000"/>
          <w:sz w:val="22"/>
          <w:szCs w:val="22"/>
          <w:shd w:val="clear" w:color="auto" w:fill="FFFFFF"/>
        </w:rPr>
        <w:t>Teams</w:t>
      </w:r>
      <w:proofErr w:type="spellEnd"/>
      <w:r w:rsidRPr="008528F2">
        <w:rPr>
          <w:rFonts w:ascii="Arial" w:hAnsi="Arial" w:cs="Arial"/>
          <w:color w:val="000000"/>
          <w:sz w:val="22"/>
          <w:szCs w:val="22"/>
          <w:shd w:val="clear" w:color="auto" w:fill="FFFFFF"/>
        </w:rPr>
        <w:t xml:space="preserve"> é um “hub” de serviços que concentra vários outros aplicativos do Office 365 além de aplicativos de outros fabricantes, possibilitando versátil ambiente em nuvem com áudio, vídeo e chat para professores e alunos desenvolverem aulas remotamente. No total, são mais de 20 aplicativos de colaboração e produtividade disponibilizados a todos e todas que possuam um endereço de e-mail @ufpr.br.</w:t>
      </w:r>
    </w:p>
    <w:p w:rsidRPr="0072208A" w:rsidR="008528F2" w:rsidP="008528F2" w:rsidRDefault="008528F2" w14:paraId="637805D2" w14:textId="77777777">
      <w:pPr>
        <w:jc w:val="both"/>
        <w:rPr>
          <w:rFonts w:ascii="Arial" w:hAnsi="Arial" w:cs="Arial"/>
          <w:color w:val="000000"/>
          <w:sz w:val="22"/>
          <w:szCs w:val="22"/>
          <w:shd w:val="clear" w:color="auto" w:fill="FFFFFF"/>
        </w:rPr>
      </w:pPr>
    </w:p>
    <w:p w:rsidRPr="0072208A" w:rsidR="008528F2" w:rsidP="3E934872" w:rsidRDefault="008528F2" w14:paraId="12D67BA4"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Central de Atendimento ao Usuário (CSA)</w:t>
      </w:r>
    </w:p>
    <w:p w:rsidRPr="008528F2" w:rsidR="008528F2" w:rsidP="008528F2" w:rsidRDefault="008528F2" w14:paraId="76E53CFC"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A AGTIC presta atendimento e suporte aos produtos e serviços ofertados das 8:00 às 19:00 de segunda a sexta-feira. É possível acessar o atendimento pelo aplicativo Chamados (antigo Oráculo), por telefone, por e-mail, pelo Microsoft </w:t>
      </w:r>
      <w:proofErr w:type="spellStart"/>
      <w:r w:rsidRPr="008528F2">
        <w:rPr>
          <w:rFonts w:ascii="Arial" w:hAnsi="Arial" w:cs="Arial"/>
          <w:color w:val="000000"/>
          <w:sz w:val="22"/>
          <w:szCs w:val="22"/>
          <w:shd w:val="clear" w:color="auto" w:fill="FFFFFF"/>
        </w:rPr>
        <w:t>Teams</w:t>
      </w:r>
      <w:proofErr w:type="spellEnd"/>
      <w:r w:rsidRPr="008528F2">
        <w:rPr>
          <w:rFonts w:ascii="Arial" w:hAnsi="Arial" w:cs="Arial"/>
          <w:color w:val="000000"/>
          <w:sz w:val="22"/>
          <w:szCs w:val="22"/>
          <w:shd w:val="clear" w:color="auto" w:fill="FFFFFF"/>
        </w:rPr>
        <w:t xml:space="preserve"> e até mesmo pelo chat na página da AGTIC no Facebook (muito utilizado por alunos). São realizados cerca de 8.000 atendimentos por ano somente pelo sistema Chamados.</w:t>
      </w:r>
    </w:p>
    <w:p w:rsidRPr="0072208A" w:rsidR="008528F2" w:rsidP="008528F2" w:rsidRDefault="008528F2" w14:paraId="463F29E8" w14:textId="77777777">
      <w:pPr>
        <w:jc w:val="both"/>
        <w:rPr>
          <w:rFonts w:ascii="Arial" w:hAnsi="Arial" w:cs="Arial"/>
          <w:color w:val="000000"/>
          <w:sz w:val="22"/>
          <w:szCs w:val="22"/>
          <w:shd w:val="clear" w:color="auto" w:fill="FFFFFF"/>
        </w:rPr>
      </w:pPr>
    </w:p>
    <w:p w:rsidRPr="0072208A" w:rsidR="008528F2" w:rsidP="3E934872" w:rsidRDefault="008528F2" w14:paraId="603B0095" w14:textId="77777777">
      <w:pPr>
        <w:rPr>
          <w:rFonts w:ascii="Arial" w:hAnsi="Arial" w:cs="Arial"/>
          <w:color w:val="000000"/>
          <w:sz w:val="22"/>
          <w:szCs w:val="22"/>
          <w:shd w:val="clear" w:color="auto" w:fill="FFFFFF"/>
        </w:rPr>
      </w:pPr>
      <w:r w:rsidRPr="0072208A">
        <w:rPr>
          <w:rFonts w:ascii="Arial" w:hAnsi="Arial" w:cs="Arial"/>
          <w:color w:val="000000"/>
          <w:sz w:val="22"/>
          <w:szCs w:val="22"/>
          <w:shd w:val="clear" w:color="auto" w:fill="FFFFFF"/>
        </w:rPr>
        <w:t>- Manutenção de equipamentos</w:t>
      </w:r>
    </w:p>
    <w:p w:rsidR="008528F2" w:rsidP="008528F2" w:rsidRDefault="008528F2" w14:paraId="0620B76B" w14:textId="77777777">
      <w:pPr>
        <w:jc w:val="both"/>
        <w:rPr>
          <w:rFonts w:ascii="Arial" w:hAnsi="Arial" w:cs="Arial"/>
          <w:color w:val="000000"/>
          <w:sz w:val="22"/>
          <w:szCs w:val="22"/>
          <w:shd w:val="clear" w:color="auto" w:fill="FFFFFF"/>
        </w:rPr>
      </w:pPr>
      <w:r w:rsidRPr="008528F2">
        <w:rPr>
          <w:rFonts w:ascii="Arial" w:hAnsi="Arial" w:cs="Arial"/>
          <w:color w:val="000000"/>
          <w:sz w:val="22"/>
          <w:szCs w:val="22"/>
          <w:shd w:val="clear" w:color="auto" w:fill="FFFFFF"/>
        </w:rPr>
        <w:t xml:space="preserve">Uma equipe de profissionais de TI presta serviços para unidades que não possuem sua própria unidade de TI. Atividades de instalação e configuração de sistemas operacionais, suporte remoto a usuários na resolução de erros e manutenção de hardware de computadores são exemplos desse serviço prestado pela AGTIC. O serviço é limitado a equipamentos </w:t>
      </w:r>
      <w:r w:rsidRPr="008528F2">
        <w:rPr>
          <w:rFonts w:ascii="Arial" w:hAnsi="Arial" w:cs="Arial"/>
          <w:color w:val="000000"/>
          <w:sz w:val="22"/>
          <w:szCs w:val="22"/>
          <w:shd w:val="clear" w:color="auto" w:fill="FFFFFF"/>
        </w:rPr>
        <w:lastRenderedPageBreak/>
        <w:t>corporativos, com registro patrimonial.</w:t>
      </w:r>
    </w:p>
    <w:p w:rsidR="0014261D" w:rsidP="008528F2" w:rsidRDefault="0014261D" w14:paraId="3B7B4B86" w14:textId="77777777">
      <w:pPr>
        <w:jc w:val="both"/>
        <w:rPr>
          <w:rFonts w:ascii="Arial" w:hAnsi="Arial" w:cs="Arial"/>
          <w:color w:val="000000"/>
          <w:sz w:val="22"/>
          <w:szCs w:val="22"/>
          <w:shd w:val="clear" w:color="auto" w:fill="FFFFFF"/>
        </w:rPr>
      </w:pPr>
    </w:p>
    <w:p w:rsidR="009352B6" w:rsidP="009352B6" w:rsidRDefault="0014261D" w14:paraId="15669462"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Mais informações estão disponíveis em </w:t>
      </w:r>
      <w:hyperlink w:history="1" r:id="rId13">
        <w:r w:rsidRPr="004524E5">
          <w:rPr>
            <w:rStyle w:val="Hyperlink"/>
            <w:rFonts w:ascii="Arial" w:hAnsi="Arial" w:cs="Arial"/>
            <w:sz w:val="22"/>
            <w:szCs w:val="22"/>
            <w:shd w:val="clear" w:color="auto" w:fill="FFFFFF"/>
          </w:rPr>
          <w:t>https://www.agtic.ufpr.br/portal</w:t>
        </w:r>
      </w:hyperlink>
      <w:r>
        <w:rPr>
          <w:rFonts w:ascii="Arial" w:hAnsi="Arial" w:cs="Arial"/>
          <w:color w:val="000000"/>
          <w:sz w:val="22"/>
          <w:szCs w:val="22"/>
          <w:shd w:val="clear" w:color="auto" w:fill="FFFFFF"/>
        </w:rPr>
        <w:t>.</w:t>
      </w:r>
    </w:p>
    <w:p w:rsidR="009352B6" w:rsidP="009352B6" w:rsidRDefault="009352B6" w14:paraId="7C9C583D" w14:textId="77777777">
      <w:pPr>
        <w:jc w:val="both"/>
      </w:pPr>
    </w:p>
    <w:p w:rsidR="009352B6" w:rsidP="009352B6" w:rsidRDefault="009352B6" w14:paraId="7D99712D" w14:textId="56ED2E24">
      <w:pPr>
        <w:suppressAutoHyphens w:val="0"/>
        <w:rPr>
          <w:rFonts w:ascii="Arial" w:hAnsi="Arial" w:cs="Arial"/>
          <w:color w:val="000000"/>
          <w:sz w:val="22"/>
          <w:szCs w:val="22"/>
          <w:shd w:val="clear" w:color="auto" w:fill="FFFFFF"/>
        </w:rPr>
      </w:pPr>
    </w:p>
    <w:p w:rsidRPr="009352B6" w:rsidR="009352B6" w:rsidP="32D42ADF" w:rsidRDefault="009352B6" w14:paraId="0297D824" w14:textId="181CB385">
      <w:pPr>
        <w:pStyle w:val="Estilo2"/>
        <w:rPr>
          <w:b w:val="1"/>
          <w:bCs w:val="1"/>
        </w:rPr>
      </w:pPr>
      <w:bookmarkStart w:name="_Toc1197970980" w:id="1013966906"/>
      <w:r w:rsidRPr="32D42ADF" w:rsidR="009352B6">
        <w:rPr>
          <w:b w:val="1"/>
          <w:bCs w:val="1"/>
        </w:rPr>
        <w:t>Sistema Integrado de Gestão Acadêmica da Pós-graduação</w:t>
      </w:r>
      <w:bookmarkEnd w:id="1013966906"/>
    </w:p>
    <w:p w:rsidR="009352B6" w:rsidP="009352B6" w:rsidRDefault="009352B6" w14:paraId="164B9C3F" w14:textId="77777777">
      <w:pPr>
        <w:jc w:val="both"/>
      </w:pPr>
    </w:p>
    <w:p w:rsidRPr="0060475E" w:rsidR="009352B6" w:rsidP="009352B6" w:rsidRDefault="009352B6" w14:paraId="6DB5D515"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 xml:space="preserve">A Pós-Graduação da UFPR faz uso de uma plataforma de software para gerir suas atividades de ensino, pesquisa e produção científica. É o </w:t>
      </w:r>
      <w:r w:rsidRPr="0060475E">
        <w:rPr>
          <w:rFonts w:ascii="Arial" w:hAnsi="Arial" w:cs="Arial"/>
          <w:b/>
          <w:color w:val="000000"/>
          <w:sz w:val="22"/>
          <w:szCs w:val="22"/>
          <w:shd w:val="clear" w:color="auto" w:fill="FFFFFF"/>
        </w:rPr>
        <w:t>Sistema Integrado de Gestão Acadêmica da Pós-Graduação da UFPR</w:t>
      </w:r>
      <w:r w:rsidRPr="0060475E">
        <w:rPr>
          <w:rFonts w:ascii="Arial" w:hAnsi="Arial" w:cs="Arial"/>
          <w:color w:val="000000"/>
          <w:sz w:val="22"/>
          <w:szCs w:val="22"/>
          <w:shd w:val="clear" w:color="auto" w:fill="FFFFFF"/>
        </w:rPr>
        <w:t xml:space="preserve"> (SIGAUFPR</w:t>
      </w:r>
      <w:r w:rsidRPr="0060475E">
        <w:rPr>
          <w:rFonts w:ascii="Arial" w:hAnsi="Arial" w:cs="Arial"/>
          <w:color w:val="000000"/>
          <w:sz w:val="22"/>
          <w:szCs w:val="22"/>
          <w:shd w:val="clear" w:color="auto" w:fill="FFFFFF"/>
          <w:vertAlign w:val="superscript"/>
        </w:rPr>
        <w:t>©</w:t>
      </w:r>
      <w:r w:rsidRPr="0060475E">
        <w:rPr>
          <w:rFonts w:ascii="Arial" w:hAnsi="Arial" w:cs="Arial"/>
          <w:color w:val="000000"/>
          <w:sz w:val="22"/>
          <w:szCs w:val="22"/>
          <w:shd w:val="clear" w:color="auto" w:fill="FFFFFF"/>
        </w:rPr>
        <w:t xml:space="preserve">) de desenvolvimento próprio da UFPR, que disponibiliza uma plataforma convergente capaz de integrar todos os dados e atividades de ensino, pesquisa e desenvolvimento da pós-graduação em um único sistema de gestão que dialoga com outras plataformas institucionais como o Lattes / DGP CNPq e Receita Federal e, no âmbito estadual, a Fundação Araucária. </w:t>
      </w:r>
    </w:p>
    <w:p w:rsidR="009352B6" w:rsidP="009352B6" w:rsidRDefault="009352B6" w14:paraId="73BC804F"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p>
    <w:p w:rsidRPr="0060475E" w:rsidR="009352B6" w:rsidP="009352B6" w:rsidRDefault="009352B6" w14:paraId="2193564E"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O SIGA foi desenvolvido em plataforma de software livre utilizando as mais modernas ferramentas de banco de dados e linguagens de programação voltadas para integração e acesso via internet. Além disso, o SIGAUFPR</w:t>
      </w:r>
      <w:r w:rsidRPr="0060475E">
        <w:rPr>
          <w:rFonts w:ascii="Arial" w:hAnsi="Arial" w:cs="Arial"/>
          <w:color w:val="000000"/>
          <w:sz w:val="22"/>
          <w:szCs w:val="22"/>
          <w:shd w:val="clear" w:color="auto" w:fill="FFFFFF"/>
          <w:vertAlign w:val="superscript"/>
        </w:rPr>
        <w:t>©</w:t>
      </w:r>
      <w:r w:rsidRPr="0060475E">
        <w:rPr>
          <w:rFonts w:ascii="Arial" w:hAnsi="Arial" w:cs="Arial"/>
          <w:color w:val="000000"/>
          <w:sz w:val="22"/>
          <w:szCs w:val="22"/>
          <w:shd w:val="clear" w:color="auto" w:fill="FFFFFF"/>
        </w:rPr>
        <w:t xml:space="preserve"> foi organizado em sete eixos estruturantes das atividades institucionais, permitindo traçar um histórico de ações que envolve cada unidade: pessoas, cursos, disciplinas, projetos, infraestrutura, produção intelectual e gestão. </w:t>
      </w:r>
    </w:p>
    <w:p w:rsidR="009352B6" w:rsidP="009352B6" w:rsidRDefault="009352B6" w14:paraId="2C62AEB3"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p>
    <w:p w:rsidR="009352B6" w:rsidP="009352B6" w:rsidRDefault="009352B6" w14:paraId="60D4E3FD"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Ao combinar esses eixos</w:t>
      </w:r>
      <w:r>
        <w:rPr>
          <w:rFonts w:ascii="Arial" w:hAnsi="Arial" w:cs="Arial"/>
          <w:color w:val="000000"/>
          <w:sz w:val="22"/>
          <w:szCs w:val="22"/>
          <w:shd w:val="clear" w:color="auto" w:fill="FFFFFF"/>
        </w:rPr>
        <w:t>,</w:t>
      </w:r>
      <w:r w:rsidRPr="0060475E">
        <w:rPr>
          <w:rFonts w:ascii="Arial" w:hAnsi="Arial" w:cs="Arial"/>
          <w:color w:val="000000"/>
          <w:sz w:val="22"/>
          <w:szCs w:val="22"/>
          <w:shd w:val="clear" w:color="auto" w:fill="FFFFFF"/>
        </w:rPr>
        <w:t xml:space="preserve"> o sistema produz </w:t>
      </w:r>
      <w:r w:rsidRPr="00063CCC">
        <w:rPr>
          <w:rFonts w:ascii="Arial" w:hAnsi="Arial" w:cs="Arial"/>
          <w:b/>
          <w:color w:val="000000"/>
          <w:sz w:val="22"/>
          <w:szCs w:val="22"/>
          <w:shd w:val="clear" w:color="auto" w:fill="FFFFFF"/>
        </w:rPr>
        <w:t>informações rastreáveis e auditáveis</w:t>
      </w:r>
      <w:r w:rsidRPr="0060475E">
        <w:rPr>
          <w:rFonts w:ascii="Arial" w:hAnsi="Arial" w:cs="Arial"/>
          <w:color w:val="000000"/>
          <w:sz w:val="22"/>
          <w:szCs w:val="22"/>
          <w:shd w:val="clear" w:color="auto" w:fill="FFFFFF"/>
        </w:rPr>
        <w:t xml:space="preserve"> de forma rápida e eficiente, convergente e integrada. Dessa forma a plataforma acompanha a vida acadêmica do discente desde sua submissão como candidato ao processo seletivo até sua titulação, passando por todas as fases de atividades em ensino e pesquisa, qualificação, orientação, produção científica e defesa. Após a defesa o sistema mantém o acompanhamento do aluno egresso, através do portal do egresso por até cinco anos, incluindo todas as ações necessárias para o efetivo registro e emissão do respectivo diploma. </w:t>
      </w:r>
    </w:p>
    <w:p w:rsidR="009352B6" w:rsidP="009352B6" w:rsidRDefault="009352B6" w14:paraId="623B4E61" w14:textId="77777777">
      <w:pPr>
        <w:jc w:val="both"/>
        <w:rPr>
          <w:rFonts w:ascii="Arial" w:hAnsi="Arial" w:cs="Arial"/>
          <w:color w:val="000000"/>
          <w:sz w:val="22"/>
          <w:szCs w:val="22"/>
          <w:shd w:val="clear" w:color="auto" w:fill="FFFFFF"/>
        </w:rPr>
      </w:pPr>
    </w:p>
    <w:p w:rsidR="009352B6" w:rsidP="009352B6" w:rsidRDefault="009352B6" w14:paraId="183AC78B" w14:textId="77777777">
      <w:pPr>
        <w:jc w:val="both"/>
        <w:rPr>
          <w:rFonts w:ascii="Arial" w:hAnsi="Arial" w:cs="Arial"/>
          <w:color w:val="000000"/>
          <w:sz w:val="22"/>
          <w:szCs w:val="22"/>
          <w:shd w:val="clear" w:color="auto" w:fill="FFFFFF"/>
        </w:rPr>
      </w:pPr>
    </w:p>
    <w:p w:rsidRPr="009352B6" w:rsidR="009352B6" w:rsidP="32D42ADF" w:rsidRDefault="009352B6" w14:paraId="2205CCFB" w14:textId="2F99B33D">
      <w:pPr>
        <w:pStyle w:val="Estilo2"/>
        <w:rPr>
          <w:b w:val="1"/>
          <w:bCs w:val="1"/>
        </w:rPr>
      </w:pPr>
      <w:bookmarkStart w:name="_Toc821555352" w:id="1413797810"/>
      <w:r w:rsidRPr="32D42ADF" w:rsidR="009352B6">
        <w:rPr>
          <w:b w:val="1"/>
          <w:bCs w:val="1"/>
        </w:rPr>
        <w:t>Ferramentas de Gestão da Informação</w:t>
      </w:r>
      <w:r w:rsidRPr="32D42ADF" w:rsidR="009352B6">
        <w:rPr>
          <w:b w:val="1"/>
          <w:bCs w:val="1"/>
        </w:rPr>
        <w:t>:</w:t>
      </w:r>
      <w:r w:rsidRPr="32D42ADF" w:rsidR="009352B6">
        <w:rPr>
          <w:b w:val="1"/>
          <w:bCs w:val="1"/>
        </w:rPr>
        <w:t xml:space="preserve"> SIGAUFPR©</w:t>
      </w:r>
      <w:bookmarkEnd w:id="1413797810"/>
    </w:p>
    <w:p w:rsidRPr="0060475E" w:rsidR="009352B6" w:rsidP="009352B6" w:rsidRDefault="009352B6" w14:paraId="53957679" w14:textId="77777777">
      <w:pPr>
        <w:jc w:val="both"/>
        <w:rPr>
          <w:rFonts w:ascii="Arial" w:hAnsi="Arial" w:cs="Arial"/>
          <w:color w:val="000000"/>
          <w:sz w:val="22"/>
          <w:szCs w:val="22"/>
          <w:shd w:val="clear" w:color="auto" w:fill="FFFFFF"/>
        </w:rPr>
      </w:pPr>
    </w:p>
    <w:p w:rsidR="009352B6" w:rsidP="009352B6" w:rsidRDefault="009352B6" w14:paraId="27EEF020"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As p</w:t>
      </w:r>
      <w:r w:rsidRPr="0060475E">
        <w:rPr>
          <w:rFonts w:ascii="Arial" w:hAnsi="Arial" w:cs="Arial"/>
          <w:color w:val="000000"/>
          <w:sz w:val="22"/>
          <w:szCs w:val="22"/>
          <w:shd w:val="clear" w:color="auto" w:fill="FFFFFF"/>
        </w:rPr>
        <w:t>rincipai</w:t>
      </w:r>
      <w:r>
        <w:rPr>
          <w:rFonts w:ascii="Arial" w:hAnsi="Arial" w:cs="Arial"/>
          <w:color w:val="000000"/>
          <w:sz w:val="22"/>
          <w:szCs w:val="22"/>
          <w:shd w:val="clear" w:color="auto" w:fill="FFFFFF"/>
        </w:rPr>
        <w:t>s facilidades e funções do SIGA são acessadas conforme o perfil de cada usuário, com interface específica desenhada de acordo com as necessidades específicas.</w:t>
      </w:r>
    </w:p>
    <w:p w:rsidRPr="0060475E" w:rsidR="009352B6" w:rsidP="009352B6" w:rsidRDefault="009352B6" w14:paraId="147ED23F" w14:textId="77777777">
      <w:pPr>
        <w:tabs>
          <w:tab w:val="left" w:pos="6286"/>
        </w:tabs>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ab/>
      </w:r>
    </w:p>
    <w:p w:rsidR="009352B6" w:rsidP="009352B6" w:rsidRDefault="009352B6" w14:paraId="60546D76"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 xml:space="preserve">a) </w:t>
      </w:r>
      <w:r w:rsidRPr="00063CCC">
        <w:rPr>
          <w:rFonts w:ascii="Arial" w:hAnsi="Arial" w:cs="Arial"/>
          <w:b/>
          <w:color w:val="000000"/>
          <w:sz w:val="22"/>
          <w:szCs w:val="22"/>
          <w:shd w:val="clear" w:color="auto" w:fill="FFFFFF"/>
        </w:rPr>
        <w:t>PORTAL DA COORDENAÇÃO/Secretaria de PPG</w:t>
      </w:r>
      <w:r w:rsidRPr="0060475E">
        <w:rPr>
          <w:rFonts w:ascii="Arial" w:hAnsi="Arial" w:cs="Arial"/>
          <w:color w:val="000000"/>
          <w:sz w:val="22"/>
          <w:szCs w:val="22"/>
          <w:shd w:val="clear" w:color="auto" w:fill="FFFFFF"/>
        </w:rPr>
        <w:t>: cadastro do programa/cursos com todos os elementos previstos na Sucupira; ajuste curricular; atividades de pesquisa integradas com DPG/CNPq e Banco de Pesquisa da UFPR; produção científica integrada com Lattes/CNPq para aproveitamento de todos os metadados; abertura de processo seletivo com todas as etapas geridas por comissão específica; matrícula automática de alunos aprovados; oferta de turmas de disciplinas por períodos; docência; orientação; atividades extracurriculares; aproveitamento e equivalência de disciplinas e atividades acadêmicas e científicas; geração pelo SIGA de todos os documentos institucionais como declarações, certificados, históricos, ofícios, convites, dentre outros, todos em formato digital e com assinatura eletrônica.</w:t>
      </w:r>
    </w:p>
    <w:p w:rsidRPr="0060475E" w:rsidR="009352B6" w:rsidP="009352B6" w:rsidRDefault="009352B6" w14:paraId="21F83903" w14:textId="77777777">
      <w:pPr>
        <w:jc w:val="both"/>
        <w:rPr>
          <w:rFonts w:ascii="Arial" w:hAnsi="Arial" w:cs="Arial"/>
          <w:color w:val="000000"/>
          <w:sz w:val="22"/>
          <w:szCs w:val="22"/>
          <w:shd w:val="clear" w:color="auto" w:fill="FFFFFF"/>
        </w:rPr>
      </w:pPr>
    </w:p>
    <w:p w:rsidR="009352B6" w:rsidP="009352B6" w:rsidRDefault="009352B6" w14:paraId="4AAFE634"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 xml:space="preserve">b) </w:t>
      </w:r>
      <w:r w:rsidRPr="00063CCC">
        <w:rPr>
          <w:rFonts w:ascii="Arial" w:hAnsi="Arial" w:cs="Arial"/>
          <w:b/>
          <w:color w:val="000000"/>
          <w:sz w:val="22"/>
          <w:szCs w:val="22"/>
          <w:shd w:val="clear" w:color="auto" w:fill="FFFFFF"/>
        </w:rPr>
        <w:t>PORTAL DO DOCENTE/Pesquisador</w:t>
      </w:r>
      <w:r w:rsidRPr="0060475E">
        <w:rPr>
          <w:rFonts w:ascii="Arial" w:hAnsi="Arial" w:cs="Arial"/>
          <w:color w:val="000000"/>
          <w:sz w:val="22"/>
          <w:szCs w:val="22"/>
          <w:shd w:val="clear" w:color="auto" w:fill="FFFFFF"/>
        </w:rPr>
        <w:t xml:space="preserve">: cadastro funcional, acadêmico e científico do professor, integrado com cadastro funcional da UFPR e SIAPE; integração de dados para </w:t>
      </w:r>
      <w:r w:rsidRPr="0060475E">
        <w:rPr>
          <w:rFonts w:ascii="Arial" w:hAnsi="Arial" w:cs="Arial"/>
          <w:color w:val="000000"/>
          <w:sz w:val="22"/>
          <w:szCs w:val="22"/>
          <w:shd w:val="clear" w:color="auto" w:fill="FFFFFF"/>
        </w:rPr>
        <w:lastRenderedPageBreak/>
        <w:t>progressão funcional; acompanhamento de projetos de pesquisa integrado com DGP/CNPq e Lattes/CNPq; docência; orientação; plataforma SIGA-Moodle integrada para apoio as atividades de ensino, com operação automática pelo SIGA; emissão de documentos institucionais com assinatura eletrônica; abertura de processos internos; submissão de propostas para o Marco Legal da C&amp;T em todas as atividades previstas em lei; facilidades de contato e interação com alunos e equipes de projetos; instrução de qualificação e defesa de orientandos.</w:t>
      </w:r>
    </w:p>
    <w:p w:rsidRPr="0060475E" w:rsidR="009352B6" w:rsidP="009352B6" w:rsidRDefault="009352B6" w14:paraId="591F48FB" w14:textId="77777777">
      <w:pPr>
        <w:jc w:val="both"/>
        <w:rPr>
          <w:rFonts w:ascii="Arial" w:hAnsi="Arial" w:cs="Arial"/>
          <w:color w:val="000000"/>
          <w:sz w:val="22"/>
          <w:szCs w:val="22"/>
          <w:shd w:val="clear" w:color="auto" w:fill="FFFFFF"/>
        </w:rPr>
      </w:pPr>
    </w:p>
    <w:p w:rsidR="009352B6" w:rsidP="009352B6" w:rsidRDefault="009352B6" w14:paraId="203FBB33"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 xml:space="preserve">c) </w:t>
      </w:r>
      <w:r w:rsidRPr="00063CCC">
        <w:rPr>
          <w:rFonts w:ascii="Arial" w:hAnsi="Arial" w:cs="Arial"/>
          <w:b/>
          <w:color w:val="000000"/>
          <w:sz w:val="22"/>
          <w:szCs w:val="22"/>
          <w:shd w:val="clear" w:color="auto" w:fill="FFFFFF"/>
        </w:rPr>
        <w:t>PORTAL DO ALUNO</w:t>
      </w:r>
      <w:r w:rsidRPr="0060475E">
        <w:rPr>
          <w:rFonts w:ascii="Arial" w:hAnsi="Arial" w:cs="Arial"/>
          <w:color w:val="000000"/>
          <w:sz w:val="22"/>
          <w:szCs w:val="22"/>
          <w:shd w:val="clear" w:color="auto" w:fill="FFFFFF"/>
        </w:rPr>
        <w:t>: cadastro acadêmico e científico integrado com Lattes/CNPq; matricula em disciplinas; integralização de créditos; controle e gestão de atividades extracurriculares e aproveitamentos/equivalências; atividades de pesquisa; produção científica; acesso a plataforma SIGA-Moodle; emissão de documentos institucionais como declaração de matrícula, histórico escolar, participação em eventos; instrução do processo de defesa. Este portal também está disponível para alunos externos que tenham atividades de ensino no PPG.</w:t>
      </w:r>
    </w:p>
    <w:p w:rsidRPr="0060475E" w:rsidR="009352B6" w:rsidP="009352B6" w:rsidRDefault="009352B6" w14:paraId="47FD4A3A" w14:textId="77777777">
      <w:pPr>
        <w:jc w:val="both"/>
        <w:rPr>
          <w:rFonts w:ascii="Arial" w:hAnsi="Arial" w:cs="Arial"/>
          <w:color w:val="000000"/>
          <w:sz w:val="22"/>
          <w:szCs w:val="22"/>
          <w:shd w:val="clear" w:color="auto" w:fill="FFFFFF"/>
        </w:rPr>
      </w:pPr>
    </w:p>
    <w:p w:rsidR="009352B6" w:rsidP="009352B6" w:rsidRDefault="009352B6" w14:paraId="5B155D79" w14:textId="77777777">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w:t>
      </w:r>
      <w:r w:rsidRPr="0060475E">
        <w:rPr>
          <w:rFonts w:ascii="Arial" w:hAnsi="Arial" w:cs="Arial"/>
          <w:color w:val="000000"/>
          <w:sz w:val="22"/>
          <w:szCs w:val="22"/>
          <w:shd w:val="clear" w:color="auto" w:fill="FFFFFF"/>
        </w:rPr>
        <w:tab/>
      </w:r>
      <w:r w:rsidRPr="0060475E">
        <w:rPr>
          <w:rFonts w:ascii="Arial" w:hAnsi="Arial" w:cs="Arial"/>
          <w:color w:val="000000"/>
          <w:sz w:val="22"/>
          <w:szCs w:val="22"/>
          <w:shd w:val="clear" w:color="auto" w:fill="FFFFFF"/>
        </w:rPr>
        <w:t xml:space="preserve">d) </w:t>
      </w:r>
      <w:r w:rsidRPr="00063CCC">
        <w:rPr>
          <w:rFonts w:ascii="Arial" w:hAnsi="Arial" w:cs="Arial"/>
          <w:b/>
          <w:color w:val="000000"/>
          <w:sz w:val="22"/>
          <w:szCs w:val="22"/>
          <w:shd w:val="clear" w:color="auto" w:fill="FFFFFF"/>
        </w:rPr>
        <w:t>PORTAL DO ALUNO EGRESSO</w:t>
      </w:r>
      <w:r w:rsidRPr="0060475E">
        <w:rPr>
          <w:rFonts w:ascii="Arial" w:hAnsi="Arial" w:cs="Arial"/>
          <w:color w:val="000000"/>
          <w:sz w:val="22"/>
          <w:szCs w:val="22"/>
          <w:shd w:val="clear" w:color="auto" w:fill="FFFFFF"/>
        </w:rPr>
        <w:t>: envio de trabalho de conclusão, depósito na biblioteca e acompanhamento de registro e emissão de diploma; integrado com o Cadastro Geral de Empregados e Desempregados – CAGED do Ministério do Trabalho e Emprego e com a plataforma Lattes/CNPq permite acompanhar o egresso por cinco anos obtendo dados capazes de identificar o perfil do egresso quanto a empregabilidade, área de atuação e produção científica; emissão de documentos institucionais e obtenção de segunda via, com assinatura eletrônica.</w:t>
      </w:r>
    </w:p>
    <w:p w:rsidRPr="0060475E" w:rsidR="009352B6" w:rsidP="009352B6" w:rsidRDefault="009352B6" w14:paraId="5DAFD2F5" w14:textId="77777777">
      <w:pPr>
        <w:jc w:val="both"/>
        <w:rPr>
          <w:rFonts w:ascii="Arial" w:hAnsi="Arial" w:cs="Arial"/>
          <w:color w:val="000000"/>
          <w:sz w:val="22"/>
          <w:szCs w:val="22"/>
          <w:shd w:val="clear" w:color="auto" w:fill="FFFFFF"/>
        </w:rPr>
      </w:pPr>
    </w:p>
    <w:p w:rsidR="00D84045" w:rsidP="00D84045" w:rsidRDefault="009352B6" w14:paraId="4F3B96E7" w14:textId="1F0C8740">
      <w:pPr>
        <w:spacing w:after="165"/>
        <w:ind w:firstLine="708"/>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t xml:space="preserve"> e) </w:t>
      </w:r>
      <w:r w:rsidRPr="00063CCC">
        <w:rPr>
          <w:rFonts w:ascii="Arial" w:hAnsi="Arial" w:cs="Arial"/>
          <w:b/>
          <w:color w:val="000000"/>
          <w:sz w:val="22"/>
          <w:szCs w:val="22"/>
          <w:shd w:val="clear" w:color="auto" w:fill="FFFFFF"/>
        </w:rPr>
        <w:t>PORTAL DE INDICADORES DA PÓS-GRADUAÇÃO</w:t>
      </w:r>
      <w:r w:rsidRPr="0060475E">
        <w:rPr>
          <w:rFonts w:ascii="Arial" w:hAnsi="Arial" w:cs="Arial"/>
          <w:color w:val="000000"/>
          <w:sz w:val="22"/>
          <w:szCs w:val="22"/>
          <w:shd w:val="clear" w:color="auto" w:fill="FFFFFF"/>
        </w:rPr>
        <w:t xml:space="preserve">: </w:t>
      </w:r>
      <w:r w:rsidRPr="00576B6B" w:rsidR="00D84045">
        <w:rPr>
          <w:rFonts w:ascii="Arial" w:hAnsi="Arial" w:cs="Arial"/>
          <w:color w:val="000000"/>
          <w:sz w:val="22"/>
          <w:szCs w:val="22"/>
          <w:shd w:val="clear" w:color="auto" w:fill="FFFFFF"/>
        </w:rPr>
        <w:t>O Portal de Indicadores da Pós-graduação</w:t>
      </w:r>
      <w:r w:rsidR="00D84045">
        <w:rPr>
          <w:rFonts w:ascii="Arial" w:hAnsi="Arial" w:cs="Arial"/>
          <w:color w:val="000000"/>
          <w:sz w:val="22"/>
          <w:szCs w:val="22"/>
          <w:shd w:val="clear" w:color="auto" w:fill="FFFFFF"/>
        </w:rPr>
        <w:t xml:space="preserve"> foi desenvolvido pela UFPR para consolidar e permitir o gerenciamento dos  </w:t>
      </w:r>
      <w:r w:rsidRPr="0060475E" w:rsidR="00D84045">
        <w:rPr>
          <w:rFonts w:ascii="Arial" w:hAnsi="Arial" w:cs="Arial"/>
          <w:color w:val="000000"/>
          <w:sz w:val="22"/>
          <w:szCs w:val="22"/>
          <w:shd w:val="clear" w:color="auto" w:fill="FFFFFF"/>
        </w:rPr>
        <w:t>mais diversos dados sobre a instituição</w:t>
      </w:r>
      <w:r w:rsidR="00D84045">
        <w:rPr>
          <w:rFonts w:ascii="Arial" w:hAnsi="Arial" w:cs="Arial"/>
          <w:color w:val="000000"/>
          <w:sz w:val="22"/>
          <w:szCs w:val="22"/>
          <w:shd w:val="clear" w:color="auto" w:fill="FFFFFF"/>
        </w:rPr>
        <w:t xml:space="preserve">, como por exemplo, </w:t>
      </w:r>
      <w:r w:rsidRPr="0060475E" w:rsidR="00D84045">
        <w:rPr>
          <w:rFonts w:ascii="Arial" w:hAnsi="Arial" w:cs="Arial"/>
          <w:color w:val="000000"/>
          <w:sz w:val="22"/>
          <w:szCs w:val="22"/>
          <w:shd w:val="clear" w:color="auto" w:fill="FFFFFF"/>
        </w:rPr>
        <w:t xml:space="preserve">perfil dos discentes, </w:t>
      </w:r>
      <w:r w:rsidR="00D84045">
        <w:rPr>
          <w:rFonts w:ascii="Arial" w:hAnsi="Arial" w:cs="Arial"/>
          <w:color w:val="000000"/>
          <w:sz w:val="22"/>
          <w:szCs w:val="22"/>
          <w:shd w:val="clear" w:color="auto" w:fill="FFFFFF"/>
        </w:rPr>
        <w:t xml:space="preserve">perfil dos egressos, </w:t>
      </w:r>
      <w:r w:rsidRPr="0060475E" w:rsidR="00D84045">
        <w:rPr>
          <w:rFonts w:ascii="Arial" w:hAnsi="Arial" w:cs="Arial"/>
          <w:color w:val="000000"/>
          <w:sz w:val="22"/>
          <w:szCs w:val="22"/>
          <w:shd w:val="clear" w:color="auto" w:fill="FFFFFF"/>
        </w:rPr>
        <w:t xml:space="preserve">índices de qualificação do corpo docente, trâmite de processos, registros de diplomas, </w:t>
      </w:r>
      <w:r w:rsidR="00D84045">
        <w:rPr>
          <w:rFonts w:ascii="Arial" w:hAnsi="Arial" w:cs="Arial"/>
          <w:color w:val="000000"/>
          <w:sz w:val="22"/>
          <w:szCs w:val="22"/>
          <w:shd w:val="clear" w:color="auto" w:fill="FFFFFF"/>
        </w:rPr>
        <w:t xml:space="preserve">taxas de </w:t>
      </w:r>
      <w:r w:rsidRPr="0060475E" w:rsidR="00D84045">
        <w:rPr>
          <w:rFonts w:ascii="Arial" w:hAnsi="Arial" w:cs="Arial"/>
          <w:color w:val="000000"/>
          <w:sz w:val="22"/>
          <w:szCs w:val="22"/>
          <w:shd w:val="clear" w:color="auto" w:fill="FFFFFF"/>
        </w:rPr>
        <w:t xml:space="preserve">evasão e </w:t>
      </w:r>
      <w:r w:rsidR="00D84045">
        <w:rPr>
          <w:rFonts w:ascii="Arial" w:hAnsi="Arial" w:cs="Arial"/>
          <w:color w:val="000000"/>
          <w:sz w:val="22"/>
          <w:szCs w:val="22"/>
          <w:shd w:val="clear" w:color="auto" w:fill="FFFFFF"/>
        </w:rPr>
        <w:t xml:space="preserve">de </w:t>
      </w:r>
      <w:r w:rsidRPr="0060475E" w:rsidR="00D84045">
        <w:rPr>
          <w:rFonts w:ascii="Arial" w:hAnsi="Arial" w:cs="Arial"/>
          <w:color w:val="000000"/>
          <w:sz w:val="22"/>
          <w:szCs w:val="22"/>
          <w:shd w:val="clear" w:color="auto" w:fill="FFFFFF"/>
        </w:rPr>
        <w:t>sucesso de estudantes, projetos e pesquisas</w:t>
      </w:r>
      <w:r w:rsidR="00D84045">
        <w:rPr>
          <w:rFonts w:ascii="Arial" w:hAnsi="Arial" w:cs="Arial"/>
          <w:color w:val="000000"/>
          <w:sz w:val="22"/>
          <w:szCs w:val="22"/>
          <w:shd w:val="clear" w:color="auto" w:fill="FFFFFF"/>
        </w:rPr>
        <w:t xml:space="preserve"> concluídos e em andamento, produções científicas e número de orientandos por docente, etc</w:t>
      </w:r>
      <w:r w:rsidRPr="0060475E" w:rsidR="00D84045">
        <w:rPr>
          <w:rFonts w:ascii="Arial" w:hAnsi="Arial" w:cs="Arial"/>
          <w:color w:val="000000"/>
          <w:sz w:val="22"/>
          <w:szCs w:val="22"/>
          <w:shd w:val="clear" w:color="auto" w:fill="FFFFFF"/>
        </w:rPr>
        <w:t>.</w:t>
      </w:r>
      <w:r w:rsidR="00D84045">
        <w:rPr>
          <w:rFonts w:ascii="Arial" w:hAnsi="Arial" w:cs="Arial"/>
          <w:color w:val="000000"/>
          <w:sz w:val="22"/>
          <w:szCs w:val="22"/>
          <w:shd w:val="clear" w:color="auto" w:fill="FFFFFF"/>
        </w:rPr>
        <w:t xml:space="preserve"> O portal permite </w:t>
      </w:r>
      <w:r w:rsidRPr="0060475E" w:rsidR="00D84045">
        <w:rPr>
          <w:rFonts w:ascii="Arial" w:hAnsi="Arial" w:cs="Arial"/>
          <w:color w:val="000000"/>
          <w:sz w:val="22"/>
          <w:szCs w:val="22"/>
          <w:shd w:val="clear" w:color="auto" w:fill="FFFFFF"/>
        </w:rPr>
        <w:t xml:space="preserve">que </w:t>
      </w:r>
      <w:r w:rsidR="00D84045">
        <w:rPr>
          <w:rFonts w:ascii="Arial" w:hAnsi="Arial" w:cs="Arial"/>
          <w:color w:val="000000"/>
          <w:sz w:val="22"/>
          <w:szCs w:val="22"/>
          <w:shd w:val="clear" w:color="auto" w:fill="FFFFFF"/>
        </w:rPr>
        <w:t>toda a sociedade, incluindo a iniciativa privada, ob</w:t>
      </w:r>
      <w:r w:rsidRPr="0060475E" w:rsidR="00D84045">
        <w:rPr>
          <w:rFonts w:ascii="Arial" w:hAnsi="Arial" w:cs="Arial"/>
          <w:color w:val="000000"/>
          <w:sz w:val="22"/>
          <w:szCs w:val="22"/>
          <w:shd w:val="clear" w:color="auto" w:fill="FFFFFF"/>
        </w:rPr>
        <w:t>tenha informações sobre áreas de pesquisa com as quais podem realizar parcerias</w:t>
      </w:r>
      <w:r w:rsidR="00D84045">
        <w:rPr>
          <w:rFonts w:ascii="Arial" w:hAnsi="Arial" w:cs="Arial"/>
          <w:color w:val="000000"/>
          <w:sz w:val="22"/>
          <w:szCs w:val="22"/>
          <w:shd w:val="clear" w:color="auto" w:fill="FFFFFF"/>
        </w:rPr>
        <w:t>, além de dar transparência a</w:t>
      </w:r>
      <w:r w:rsidRPr="0060475E" w:rsidR="00D84045">
        <w:rPr>
          <w:rFonts w:ascii="Arial" w:hAnsi="Arial" w:cs="Arial"/>
          <w:color w:val="000000"/>
          <w:sz w:val="22"/>
          <w:szCs w:val="22"/>
          <w:shd w:val="clear" w:color="auto" w:fill="FFFFFF"/>
        </w:rPr>
        <w:t xml:space="preserve">os dados sobre bolsas e execução de recursos na </w:t>
      </w:r>
      <w:r w:rsidR="00D84045">
        <w:rPr>
          <w:rFonts w:ascii="Arial" w:hAnsi="Arial" w:cs="Arial"/>
          <w:color w:val="000000"/>
          <w:sz w:val="22"/>
          <w:szCs w:val="22"/>
          <w:shd w:val="clear" w:color="auto" w:fill="FFFFFF"/>
        </w:rPr>
        <w:t>p</w:t>
      </w:r>
      <w:r w:rsidRPr="0060475E" w:rsidR="00D84045">
        <w:rPr>
          <w:rFonts w:ascii="Arial" w:hAnsi="Arial" w:cs="Arial"/>
          <w:color w:val="000000"/>
          <w:sz w:val="22"/>
          <w:szCs w:val="22"/>
          <w:shd w:val="clear" w:color="auto" w:fill="FFFFFF"/>
        </w:rPr>
        <w:t>ós</w:t>
      </w:r>
      <w:r w:rsidR="00D84045">
        <w:rPr>
          <w:rFonts w:ascii="Arial" w:hAnsi="Arial" w:cs="Arial"/>
          <w:color w:val="000000"/>
          <w:sz w:val="22"/>
          <w:szCs w:val="22"/>
          <w:shd w:val="clear" w:color="auto" w:fill="FFFFFF"/>
        </w:rPr>
        <w:t>-graduação</w:t>
      </w:r>
      <w:r w:rsidRPr="0060475E" w:rsidR="00D84045">
        <w:rPr>
          <w:rFonts w:ascii="Arial" w:hAnsi="Arial" w:cs="Arial"/>
          <w:color w:val="000000"/>
          <w:sz w:val="22"/>
          <w:szCs w:val="22"/>
          <w:shd w:val="clear" w:color="auto" w:fill="FFFFFF"/>
        </w:rPr>
        <w:t xml:space="preserve">. </w:t>
      </w:r>
      <w:r w:rsidR="00D84045">
        <w:rPr>
          <w:rFonts w:ascii="Arial" w:hAnsi="Arial" w:cs="Arial"/>
          <w:color w:val="000000"/>
          <w:sz w:val="22"/>
          <w:szCs w:val="22"/>
          <w:shd w:val="clear" w:color="auto" w:fill="FFFFFF"/>
        </w:rPr>
        <w:t xml:space="preserve">Acessando o portal, </w:t>
      </w:r>
      <w:r w:rsidRPr="0060475E" w:rsidR="00D84045">
        <w:rPr>
          <w:rFonts w:ascii="Arial" w:hAnsi="Arial" w:cs="Arial"/>
          <w:color w:val="000000"/>
          <w:sz w:val="22"/>
          <w:szCs w:val="22"/>
          <w:shd w:val="clear" w:color="auto" w:fill="FFFFFF"/>
        </w:rPr>
        <w:t xml:space="preserve">qualquer cidadão </w:t>
      </w:r>
      <w:r w:rsidR="00D84045">
        <w:rPr>
          <w:rFonts w:ascii="Arial" w:hAnsi="Arial" w:cs="Arial"/>
          <w:color w:val="000000"/>
          <w:sz w:val="22"/>
          <w:szCs w:val="22"/>
          <w:shd w:val="clear" w:color="auto" w:fill="FFFFFF"/>
        </w:rPr>
        <w:t xml:space="preserve">pode identificar </w:t>
      </w:r>
      <w:r w:rsidRPr="0060475E" w:rsidR="00D84045">
        <w:rPr>
          <w:rFonts w:ascii="Arial" w:hAnsi="Arial" w:cs="Arial"/>
          <w:color w:val="000000"/>
          <w:sz w:val="22"/>
          <w:szCs w:val="22"/>
          <w:shd w:val="clear" w:color="auto" w:fill="FFFFFF"/>
        </w:rPr>
        <w:t xml:space="preserve">os beneficiários, a agência de fomento e valores pagos </w:t>
      </w:r>
      <w:r w:rsidR="00D84045">
        <w:rPr>
          <w:rFonts w:ascii="Arial" w:hAnsi="Arial" w:cs="Arial"/>
          <w:color w:val="000000"/>
          <w:sz w:val="22"/>
          <w:szCs w:val="22"/>
          <w:shd w:val="clear" w:color="auto" w:fill="FFFFFF"/>
        </w:rPr>
        <w:t xml:space="preserve">aos bolsistas da </w:t>
      </w:r>
      <w:r w:rsidRPr="0060475E" w:rsidR="00D84045">
        <w:rPr>
          <w:rFonts w:ascii="Arial" w:hAnsi="Arial" w:cs="Arial"/>
          <w:color w:val="000000"/>
          <w:sz w:val="22"/>
          <w:szCs w:val="22"/>
          <w:shd w:val="clear" w:color="auto" w:fill="FFFFFF"/>
        </w:rPr>
        <w:t xml:space="preserve">UFPR. </w:t>
      </w:r>
      <w:r w:rsidR="00D84045">
        <w:rPr>
          <w:rFonts w:ascii="Arial" w:hAnsi="Arial" w:cs="Arial"/>
          <w:color w:val="000000"/>
          <w:sz w:val="22"/>
          <w:szCs w:val="22"/>
          <w:shd w:val="clear" w:color="auto" w:fill="FFFFFF"/>
        </w:rPr>
        <w:t xml:space="preserve"> O </w:t>
      </w:r>
      <w:r w:rsidRPr="002756E4" w:rsidR="00D84045">
        <w:rPr>
          <w:rFonts w:ascii="Arial" w:hAnsi="Arial" w:cs="Arial"/>
          <w:color w:val="000000"/>
          <w:sz w:val="22"/>
          <w:szCs w:val="22"/>
          <w:shd w:val="clear" w:color="auto" w:fill="FFFFFF"/>
        </w:rPr>
        <w:t xml:space="preserve">Portal de Indicadores da Pós-graduação pode ser acessado em: </w:t>
      </w:r>
      <w:hyperlink w:history="1" r:id="rId14">
        <w:r w:rsidRPr="00576B6B" w:rsidR="00D84045">
          <w:rPr>
            <w:rFonts w:ascii="Arial" w:hAnsi="Arial" w:cs="Arial"/>
            <w:color w:val="000000"/>
            <w:sz w:val="22"/>
            <w:szCs w:val="22"/>
            <w:shd w:val="clear" w:color="auto" w:fill="FFFFFF"/>
          </w:rPr>
          <w:t>https://siga.ufpr.br/indicadores</w:t>
        </w:r>
      </w:hyperlink>
      <w:r w:rsidR="00D84045">
        <w:rPr>
          <w:rFonts w:ascii="Arial" w:hAnsi="Arial" w:cs="Arial"/>
          <w:color w:val="000000"/>
          <w:sz w:val="22"/>
          <w:szCs w:val="22"/>
          <w:shd w:val="clear" w:color="auto" w:fill="FFFFFF"/>
        </w:rPr>
        <w:t>.</w:t>
      </w:r>
    </w:p>
    <w:p w:rsidRPr="0060475E" w:rsidR="009352B6" w:rsidP="009352B6" w:rsidRDefault="009352B6" w14:paraId="2FD6A9E9" w14:textId="77777777">
      <w:pPr>
        <w:jc w:val="both"/>
        <w:rPr>
          <w:rFonts w:ascii="Arial" w:hAnsi="Arial" w:cs="Arial"/>
          <w:color w:val="000000"/>
          <w:sz w:val="22"/>
          <w:szCs w:val="22"/>
          <w:shd w:val="clear" w:color="auto" w:fill="FFFFFF"/>
        </w:rPr>
      </w:pPr>
    </w:p>
    <w:p w:rsidRPr="00D84045" w:rsidR="009352B6" w:rsidP="009352B6" w:rsidRDefault="009352B6" w14:paraId="59410DFC" w14:textId="65C4E3F0">
      <w:pPr>
        <w:pStyle w:val="Estilo2"/>
        <w:rPr>
          <w:color w:val="000000"/>
          <w:sz w:val="22"/>
          <w:szCs w:val="22"/>
          <w:shd w:val="clear" w:color="auto" w:fill="FFFFFF"/>
        </w:rPr>
      </w:pPr>
      <w:bookmarkStart w:name="_Toc1574776691" w:id="1286737034"/>
      <w:r w:rsidRPr="00D84045" w:rsidR="009352B6">
        <w:rPr>
          <w:color w:val="000000"/>
          <w:sz w:val="22"/>
          <w:szCs w:val="22"/>
          <w:shd w:val="clear" w:color="auto" w:fill="FFFFFF"/>
        </w:rPr>
        <w:t xml:space="preserve">Integração com Outras </w:t>
      </w:r>
      <w:r w:rsidRPr="00D84045" w:rsidR="00D84045">
        <w:rPr>
          <w:color w:val="000000"/>
          <w:sz w:val="22"/>
          <w:szCs w:val="22"/>
          <w:shd w:val="clear" w:color="auto" w:fill="FFFFFF"/>
        </w:rPr>
        <w:t>Plataformas</w:t>
      </w:r>
      <w:bookmarkEnd w:id="1286737034"/>
    </w:p>
    <w:p w:rsidR="009352B6" w:rsidP="009352B6" w:rsidRDefault="009352B6" w14:paraId="2FC25B2F" w14:textId="77777777">
      <w:pPr>
        <w:jc w:val="both"/>
        <w:rPr>
          <w:rFonts w:ascii="Arial" w:hAnsi="Arial" w:cs="Arial"/>
          <w:color w:val="000000"/>
          <w:sz w:val="22"/>
          <w:szCs w:val="22"/>
          <w:shd w:val="clear" w:color="auto" w:fill="FFFFFF"/>
        </w:rPr>
      </w:pPr>
    </w:p>
    <w:p w:rsidR="009352B6" w:rsidP="009352B6" w:rsidRDefault="009352B6" w14:paraId="4E30DD5C" w14:textId="1B8DF8E0">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063CCC">
        <w:rPr>
          <w:rFonts w:ascii="Arial" w:hAnsi="Arial" w:cs="Arial"/>
          <w:b/>
          <w:color w:val="000000"/>
          <w:sz w:val="22"/>
          <w:szCs w:val="22"/>
          <w:shd w:val="clear" w:color="auto" w:fill="FFFFFF"/>
        </w:rPr>
        <w:t xml:space="preserve">Integração com a plataforma web </w:t>
      </w:r>
      <w:proofErr w:type="spellStart"/>
      <w:r w:rsidRPr="00063CCC">
        <w:rPr>
          <w:rFonts w:ascii="Arial" w:hAnsi="Arial" w:cs="Arial"/>
          <w:b/>
          <w:color w:val="000000"/>
          <w:sz w:val="22"/>
          <w:szCs w:val="22"/>
          <w:shd w:val="clear" w:color="auto" w:fill="FFFFFF"/>
        </w:rPr>
        <w:t>Wordpress</w:t>
      </w:r>
      <w:proofErr w:type="spellEnd"/>
      <w:r w:rsidRPr="0060475E">
        <w:rPr>
          <w:rFonts w:ascii="Arial" w:hAnsi="Arial" w:cs="Arial"/>
          <w:color w:val="000000"/>
          <w:sz w:val="22"/>
          <w:szCs w:val="22"/>
          <w:shd w:val="clear" w:color="auto" w:fill="FFFFFF"/>
        </w:rPr>
        <w:t>: todos os dados existem registrados no SIGA para um determinado programa são usados para gerar de forma automática o site completo do PPG, sendo estes escritos de forma dinâmica e em tempo real diretamente pelo SIGA dentro do site do PPG, não sendo mais necessário fazer a atualização desses dados na forma tradicional. Por exemplo, a relação de discentes, docentes, grade curricular, grade horária do período, projetos de pesquisa, produções intelectuais, dentre outras informações, podem refletir diretamente no site assim que sejam registradas.</w:t>
      </w:r>
    </w:p>
    <w:p w:rsidR="00990214" w:rsidP="009352B6" w:rsidRDefault="00990214" w14:paraId="3091641F" w14:textId="77777777">
      <w:pPr>
        <w:jc w:val="both"/>
        <w:rPr>
          <w:rFonts w:ascii="Arial" w:hAnsi="Arial" w:cs="Arial"/>
          <w:color w:val="000000"/>
          <w:sz w:val="22"/>
          <w:szCs w:val="22"/>
          <w:shd w:val="clear" w:color="auto" w:fill="FFFFFF"/>
        </w:rPr>
      </w:pPr>
    </w:p>
    <w:p w:rsidRPr="00990214" w:rsidR="00990214" w:rsidP="32D42ADF" w:rsidRDefault="00990214" w14:paraId="169E993E" w14:textId="15EAA747">
      <w:pPr>
        <w:pStyle w:val="Estilo2"/>
        <w:rPr>
          <w:b w:val="1"/>
          <w:bCs w:val="1"/>
        </w:rPr>
      </w:pPr>
      <w:bookmarkStart w:name="_Toc559620546" w:id="12"/>
      <w:bookmarkStart w:name="_Toc886650700" w:id="52761591"/>
      <w:r w:rsidRPr="32D42ADF" w:rsidR="00990214">
        <w:rPr>
          <w:b w:val="1"/>
          <w:bCs w:val="1"/>
        </w:rPr>
        <w:t>Acompanhamento de Egressos</w:t>
      </w:r>
      <w:r w:rsidRPr="32D42ADF" w:rsidR="00990214">
        <w:rPr>
          <w:b w:val="1"/>
          <w:bCs w:val="1"/>
        </w:rPr>
        <w:t xml:space="preserve"> </w:t>
      </w:r>
      <w:bookmarkEnd w:id="12"/>
      <w:bookmarkEnd w:id="52761591"/>
    </w:p>
    <w:p w:rsidR="00990214" w:rsidP="00990214" w:rsidRDefault="00990214" w14:paraId="5D6997DE" w14:textId="77777777">
      <w:pPr>
        <w:jc w:val="both"/>
      </w:pPr>
    </w:p>
    <w:p w:rsidR="00990214" w:rsidP="00990214" w:rsidRDefault="00990214" w14:paraId="36F41044"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A política de acompanhamento </w:t>
      </w:r>
      <w:r w:rsidRPr="0060475E">
        <w:rPr>
          <w:rFonts w:ascii="Arial" w:hAnsi="Arial" w:cs="Arial"/>
          <w:color w:val="000000"/>
          <w:sz w:val="22"/>
          <w:szCs w:val="22"/>
          <w:shd w:val="clear" w:color="auto" w:fill="FFFFFF"/>
        </w:rPr>
        <w:t>do aluno egresso</w:t>
      </w:r>
      <w:r>
        <w:rPr>
          <w:rFonts w:ascii="Arial" w:hAnsi="Arial" w:cs="Arial"/>
          <w:color w:val="000000"/>
          <w:sz w:val="22"/>
          <w:szCs w:val="22"/>
          <w:shd w:val="clear" w:color="auto" w:fill="FFFFFF"/>
        </w:rPr>
        <w:t xml:space="preserve"> conta com uma ferramenta específica desenvolvida com tecnologia própria da UFPR, além das ações específicas de cada PPG: o </w:t>
      </w:r>
      <w:r w:rsidRPr="00063CCC">
        <w:rPr>
          <w:rFonts w:ascii="Arial" w:hAnsi="Arial" w:cs="Arial"/>
          <w:b/>
          <w:color w:val="000000"/>
          <w:sz w:val="22"/>
          <w:szCs w:val="22"/>
          <w:shd w:val="clear" w:color="auto" w:fill="FFFFFF"/>
        </w:rPr>
        <w:t>Portal do Aluno Egresso</w:t>
      </w:r>
      <w:r>
        <w:rPr>
          <w:rFonts w:ascii="Arial" w:hAnsi="Arial" w:cs="Arial"/>
          <w:b/>
          <w:color w:val="000000"/>
          <w:sz w:val="22"/>
          <w:szCs w:val="22"/>
          <w:shd w:val="clear" w:color="auto" w:fill="FFFFFF"/>
        </w:rPr>
        <w:t>.</w:t>
      </w:r>
    </w:p>
    <w:p w:rsidR="00990214" w:rsidP="00990214" w:rsidRDefault="00990214" w14:paraId="4C20DAC4" w14:textId="77777777">
      <w:pPr>
        <w:jc w:val="both"/>
        <w:rPr>
          <w:rFonts w:ascii="Arial" w:hAnsi="Arial" w:cs="Arial"/>
          <w:color w:val="000000"/>
          <w:sz w:val="22"/>
          <w:szCs w:val="22"/>
          <w:shd w:val="clear" w:color="auto" w:fill="FFFFFF"/>
        </w:rPr>
      </w:pPr>
    </w:p>
    <w:p w:rsidR="00990214" w:rsidP="00990214" w:rsidRDefault="00990214" w14:paraId="237577C8"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O</w:t>
      </w:r>
      <w:r w:rsidRPr="0060475E">
        <w:rPr>
          <w:rFonts w:ascii="Arial" w:hAnsi="Arial" w:cs="Arial"/>
          <w:color w:val="000000"/>
          <w:sz w:val="22"/>
          <w:szCs w:val="22"/>
          <w:shd w:val="clear" w:color="auto" w:fill="FFFFFF"/>
        </w:rPr>
        <w:t xml:space="preserve"> </w:t>
      </w:r>
      <w:r w:rsidRPr="00063CCC">
        <w:rPr>
          <w:rFonts w:ascii="Arial" w:hAnsi="Arial" w:cs="Arial"/>
          <w:b/>
          <w:color w:val="000000"/>
          <w:sz w:val="22"/>
          <w:szCs w:val="22"/>
          <w:shd w:val="clear" w:color="auto" w:fill="FFFFFF"/>
        </w:rPr>
        <w:t>Portal do Aluno Egresso</w:t>
      </w:r>
      <w:r>
        <w:rPr>
          <w:rFonts w:ascii="Arial" w:hAnsi="Arial" w:cs="Arial"/>
          <w:b/>
          <w:color w:val="000000"/>
          <w:sz w:val="22"/>
          <w:szCs w:val="22"/>
          <w:shd w:val="clear" w:color="auto" w:fill="FFFFFF"/>
        </w:rPr>
        <w:t xml:space="preserve"> </w:t>
      </w:r>
      <w:r w:rsidRPr="00E81A36">
        <w:rPr>
          <w:rFonts w:ascii="Arial" w:hAnsi="Arial" w:cs="Arial"/>
          <w:color w:val="000000"/>
          <w:sz w:val="22"/>
          <w:szCs w:val="22"/>
          <w:shd w:val="clear" w:color="auto" w:fill="FFFFFF"/>
        </w:rPr>
        <w:t>foi</w:t>
      </w:r>
      <w:r>
        <w:rPr>
          <w:rFonts w:ascii="Arial" w:hAnsi="Arial" w:cs="Arial"/>
          <w:color w:val="000000"/>
          <w:sz w:val="22"/>
          <w:szCs w:val="22"/>
          <w:shd w:val="clear" w:color="auto" w:fill="FFFFFF"/>
        </w:rPr>
        <w:t xml:space="preserve"> desenvolvido especificamente para acompanhar a integração dos alunos titulados pela UFPR no mercado de trabalho. Este portal é </w:t>
      </w:r>
      <w:r w:rsidRPr="0060475E">
        <w:rPr>
          <w:rFonts w:ascii="Arial" w:hAnsi="Arial" w:cs="Arial"/>
          <w:color w:val="000000"/>
          <w:sz w:val="22"/>
          <w:szCs w:val="22"/>
          <w:shd w:val="clear" w:color="auto" w:fill="FFFFFF"/>
        </w:rPr>
        <w:t>integrado com o Cadastro Geral de Empregados e Desempregados – CAGED do Ministério do Trabalho e Emprego e com a plataforma Lattes/CNPq</w:t>
      </w:r>
      <w:r>
        <w:rPr>
          <w:rFonts w:ascii="Arial" w:hAnsi="Arial" w:cs="Arial"/>
          <w:color w:val="000000"/>
          <w:sz w:val="22"/>
          <w:szCs w:val="22"/>
          <w:shd w:val="clear" w:color="auto" w:fill="FFFFFF"/>
        </w:rPr>
        <w:t>.</w:t>
      </w:r>
    </w:p>
    <w:p w:rsidR="00990214" w:rsidP="00990214" w:rsidRDefault="00990214" w14:paraId="6C8100AE" w14:textId="77777777">
      <w:pPr>
        <w:jc w:val="both"/>
        <w:rPr>
          <w:rFonts w:ascii="Arial" w:hAnsi="Arial" w:cs="Arial"/>
          <w:color w:val="000000"/>
          <w:sz w:val="22"/>
          <w:szCs w:val="22"/>
          <w:shd w:val="clear" w:color="auto" w:fill="FFFFFF"/>
        </w:rPr>
      </w:pPr>
    </w:p>
    <w:p w:rsidR="00990214" w:rsidP="00990214" w:rsidRDefault="00990214" w14:paraId="2C0408ED"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E81A36">
        <w:rPr>
          <w:rFonts w:ascii="Arial" w:hAnsi="Arial" w:cs="Arial"/>
          <w:color w:val="000000"/>
          <w:sz w:val="22"/>
          <w:szCs w:val="22"/>
          <w:shd w:val="clear" w:color="auto" w:fill="FFFFFF"/>
        </w:rPr>
        <w:t xml:space="preserve">Após a coleta de dados, </w:t>
      </w:r>
      <w:r>
        <w:rPr>
          <w:rFonts w:ascii="Arial" w:hAnsi="Arial" w:cs="Arial"/>
          <w:color w:val="000000"/>
          <w:sz w:val="22"/>
          <w:szCs w:val="22"/>
          <w:shd w:val="clear" w:color="auto" w:fill="FFFFFF"/>
        </w:rPr>
        <w:t xml:space="preserve">é possível gerar </w:t>
      </w:r>
      <w:r w:rsidRPr="00E81A36">
        <w:rPr>
          <w:rFonts w:ascii="Arial" w:hAnsi="Arial" w:cs="Arial"/>
          <w:color w:val="000000"/>
          <w:sz w:val="22"/>
          <w:szCs w:val="22"/>
          <w:shd w:val="clear" w:color="auto" w:fill="FFFFFF"/>
        </w:rPr>
        <w:t xml:space="preserve">relatórios através do </w:t>
      </w:r>
      <w:r w:rsidRPr="00C65938">
        <w:rPr>
          <w:rFonts w:ascii="Arial" w:hAnsi="Arial" w:cs="Arial"/>
          <w:b/>
          <w:color w:val="000000"/>
          <w:sz w:val="22"/>
          <w:szCs w:val="22"/>
          <w:shd w:val="clear" w:color="auto" w:fill="FFFFFF"/>
        </w:rPr>
        <w:t>Portal de Indicadores</w:t>
      </w:r>
      <w:r>
        <w:rPr>
          <w:rFonts w:ascii="Arial" w:hAnsi="Arial" w:cs="Arial"/>
          <w:color w:val="000000"/>
          <w:sz w:val="22"/>
          <w:szCs w:val="22"/>
          <w:shd w:val="clear" w:color="auto" w:fill="FFFFFF"/>
        </w:rPr>
        <w:t xml:space="preserve">, analisando a instituição como um todo e cada programa de pós-graduação especificamente, permitindo </w:t>
      </w:r>
      <w:r>
        <w:rPr>
          <w:rFonts w:ascii="Arial" w:hAnsi="Arial" w:cs="Arial"/>
          <w:color w:val="111111"/>
          <w:sz w:val="21"/>
          <w:szCs w:val="21"/>
          <w:shd w:val="clear" w:color="auto" w:fill="FFFFFF"/>
        </w:rPr>
        <w:t xml:space="preserve">a atualização constante dos dados com funcionalidades que vão além da captação de informações. </w:t>
      </w:r>
      <w:r>
        <w:rPr>
          <w:rFonts w:ascii="Arial" w:hAnsi="Arial" w:cs="Arial"/>
          <w:color w:val="000000"/>
          <w:sz w:val="22"/>
          <w:szCs w:val="22"/>
          <w:shd w:val="clear" w:color="auto" w:fill="FFFFFF"/>
        </w:rPr>
        <w:t xml:space="preserve">As informações do </w:t>
      </w:r>
      <w:r w:rsidRPr="00063CCC">
        <w:rPr>
          <w:rFonts w:ascii="Arial" w:hAnsi="Arial" w:cs="Arial"/>
          <w:b/>
          <w:color w:val="000000"/>
          <w:sz w:val="22"/>
          <w:szCs w:val="22"/>
          <w:shd w:val="clear" w:color="auto" w:fill="FFFFFF"/>
        </w:rPr>
        <w:t>Portal do Aluno Egresso</w:t>
      </w:r>
      <w:r>
        <w:rPr>
          <w:rFonts w:ascii="Arial" w:hAnsi="Arial" w:cs="Arial"/>
          <w:b/>
          <w:color w:val="000000"/>
          <w:sz w:val="22"/>
          <w:szCs w:val="22"/>
          <w:shd w:val="clear" w:color="auto" w:fill="FFFFFF"/>
        </w:rPr>
        <w:t xml:space="preserve"> </w:t>
      </w:r>
      <w:r w:rsidRPr="0060475E">
        <w:rPr>
          <w:rFonts w:ascii="Arial" w:hAnsi="Arial" w:cs="Arial"/>
          <w:color w:val="000000"/>
          <w:sz w:val="22"/>
          <w:szCs w:val="22"/>
          <w:shd w:val="clear" w:color="auto" w:fill="FFFFFF"/>
        </w:rPr>
        <w:t>permite</w:t>
      </w:r>
      <w:r>
        <w:rPr>
          <w:rFonts w:ascii="Arial" w:hAnsi="Arial" w:cs="Arial"/>
          <w:color w:val="000000"/>
          <w:sz w:val="22"/>
          <w:szCs w:val="22"/>
          <w:shd w:val="clear" w:color="auto" w:fill="FFFFFF"/>
        </w:rPr>
        <w:t xml:space="preserve">m, entre outras funcionalidades, </w:t>
      </w:r>
      <w:r w:rsidRPr="0060475E">
        <w:rPr>
          <w:rFonts w:ascii="Arial" w:hAnsi="Arial" w:cs="Arial"/>
          <w:color w:val="000000"/>
          <w:sz w:val="22"/>
          <w:szCs w:val="22"/>
          <w:shd w:val="clear" w:color="auto" w:fill="FFFFFF"/>
        </w:rPr>
        <w:t xml:space="preserve">identificar o perfil do egresso quanto </w:t>
      </w:r>
      <w:r>
        <w:rPr>
          <w:rFonts w:ascii="Arial" w:hAnsi="Arial" w:cs="Arial"/>
          <w:color w:val="000000"/>
          <w:sz w:val="22"/>
          <w:szCs w:val="22"/>
          <w:shd w:val="clear" w:color="auto" w:fill="FFFFFF"/>
        </w:rPr>
        <w:t>à</w:t>
      </w:r>
      <w:r w:rsidRPr="0060475E">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sua </w:t>
      </w:r>
      <w:r w:rsidRPr="0060475E">
        <w:rPr>
          <w:rFonts w:ascii="Arial" w:hAnsi="Arial" w:cs="Arial"/>
          <w:color w:val="000000"/>
          <w:sz w:val="22"/>
          <w:szCs w:val="22"/>
          <w:shd w:val="clear" w:color="auto" w:fill="FFFFFF"/>
        </w:rPr>
        <w:t xml:space="preserve">empregabilidade, </w:t>
      </w:r>
      <w:r>
        <w:rPr>
          <w:rFonts w:ascii="Arial" w:hAnsi="Arial" w:cs="Arial"/>
          <w:color w:val="000000"/>
          <w:sz w:val="22"/>
          <w:szCs w:val="22"/>
          <w:shd w:val="clear" w:color="auto" w:fill="FFFFFF"/>
        </w:rPr>
        <w:t xml:space="preserve">análise da </w:t>
      </w:r>
      <w:r w:rsidRPr="0060475E">
        <w:rPr>
          <w:rFonts w:ascii="Arial" w:hAnsi="Arial" w:cs="Arial"/>
          <w:color w:val="000000"/>
          <w:sz w:val="22"/>
          <w:szCs w:val="22"/>
          <w:shd w:val="clear" w:color="auto" w:fill="FFFFFF"/>
        </w:rPr>
        <w:t>área d</w:t>
      </w:r>
      <w:r>
        <w:rPr>
          <w:rFonts w:ascii="Arial" w:hAnsi="Arial" w:cs="Arial"/>
          <w:color w:val="000000"/>
          <w:sz w:val="22"/>
          <w:szCs w:val="22"/>
          <w:shd w:val="clear" w:color="auto" w:fill="FFFFFF"/>
        </w:rPr>
        <w:t>e atuação e da produção científica por até 5 anos após a titulação</w:t>
      </w:r>
      <w:r w:rsidRPr="0060475E">
        <w:rPr>
          <w:rFonts w:ascii="Arial" w:hAnsi="Arial" w:cs="Arial"/>
          <w:color w:val="000000"/>
          <w:sz w:val="22"/>
          <w:szCs w:val="22"/>
          <w:shd w:val="clear" w:color="auto" w:fill="FFFFFF"/>
        </w:rPr>
        <w:t>.</w:t>
      </w:r>
    </w:p>
    <w:p w:rsidR="00990214" w:rsidP="00990214" w:rsidRDefault="00990214" w14:paraId="31D72D5D" w14:textId="77777777">
      <w:pPr>
        <w:jc w:val="both"/>
        <w:rPr>
          <w:rFonts w:ascii="Arial" w:hAnsi="Arial" w:cs="Arial"/>
          <w:color w:val="000000"/>
          <w:sz w:val="22"/>
          <w:szCs w:val="22"/>
          <w:shd w:val="clear" w:color="auto" w:fill="FFFFFF"/>
        </w:rPr>
      </w:pPr>
    </w:p>
    <w:p w:rsidRPr="009E10F1" w:rsidR="00990214" w:rsidP="00990214" w:rsidRDefault="00990214" w14:paraId="26F40448"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sidRPr="00E81A36">
        <w:rPr>
          <w:rFonts w:ascii="Arial" w:hAnsi="Arial" w:cs="Arial"/>
          <w:color w:val="000000"/>
          <w:sz w:val="22"/>
          <w:szCs w:val="22"/>
          <w:shd w:val="clear" w:color="auto" w:fill="FFFFFF"/>
        </w:rPr>
        <w:t>Cabe ressaltar que os estudos com egressos subsidiam o aperfeiçoamento dos projetos pedagógicos do</w:t>
      </w:r>
      <w:r>
        <w:rPr>
          <w:rFonts w:ascii="Arial" w:hAnsi="Arial" w:cs="Arial"/>
          <w:color w:val="000000"/>
          <w:sz w:val="22"/>
          <w:szCs w:val="22"/>
          <w:shd w:val="clear" w:color="auto" w:fill="FFFFFF"/>
        </w:rPr>
        <w:t>s</w:t>
      </w:r>
      <w:r w:rsidRPr="00E81A36">
        <w:rPr>
          <w:rFonts w:ascii="Arial" w:hAnsi="Arial" w:cs="Arial"/>
          <w:color w:val="000000"/>
          <w:sz w:val="22"/>
          <w:szCs w:val="22"/>
          <w:shd w:val="clear" w:color="auto" w:fill="FFFFFF"/>
        </w:rPr>
        <w:t xml:space="preserve"> programas stricto sensu da UFPR, dando agilidade </w:t>
      </w:r>
      <w:r>
        <w:rPr>
          <w:rFonts w:ascii="Arial" w:hAnsi="Arial" w:cs="Arial"/>
          <w:color w:val="000000"/>
          <w:sz w:val="22"/>
          <w:szCs w:val="22"/>
          <w:shd w:val="clear" w:color="auto" w:fill="FFFFFF"/>
        </w:rPr>
        <w:t>para que a</w:t>
      </w:r>
      <w:r w:rsidRPr="00E81A36">
        <w:rPr>
          <w:rFonts w:ascii="Arial" w:hAnsi="Arial" w:cs="Arial"/>
          <w:color w:val="000000"/>
          <w:sz w:val="22"/>
          <w:szCs w:val="22"/>
          <w:shd w:val="clear" w:color="auto" w:fill="FFFFFF"/>
        </w:rPr>
        <w:t xml:space="preserve"> instituição </w:t>
      </w:r>
      <w:r>
        <w:rPr>
          <w:rFonts w:ascii="Arial" w:hAnsi="Arial" w:cs="Arial"/>
          <w:color w:val="000000"/>
          <w:sz w:val="22"/>
          <w:szCs w:val="22"/>
          <w:shd w:val="clear" w:color="auto" w:fill="FFFFFF"/>
        </w:rPr>
        <w:t xml:space="preserve">possa </w:t>
      </w:r>
      <w:r w:rsidRPr="00E81A36">
        <w:rPr>
          <w:rFonts w:ascii="Arial" w:hAnsi="Arial" w:cs="Arial"/>
          <w:color w:val="000000"/>
          <w:sz w:val="22"/>
          <w:szCs w:val="22"/>
          <w:shd w:val="clear" w:color="auto" w:fill="FFFFFF"/>
        </w:rPr>
        <w:t>atender de forma dinâmica às demandas da sociedade, de forma que a formação acadêmica permaneça alinhada com as necessidades do país.</w:t>
      </w:r>
      <w:r>
        <w:rPr>
          <w:rFonts w:ascii="Arial" w:hAnsi="Arial" w:cs="Arial"/>
          <w:color w:val="000000"/>
          <w:sz w:val="22"/>
          <w:szCs w:val="22"/>
          <w:shd w:val="clear" w:color="auto" w:fill="FFFFFF"/>
        </w:rPr>
        <w:t xml:space="preserve"> </w:t>
      </w:r>
      <w:r w:rsidRPr="009E10F1">
        <w:rPr>
          <w:rFonts w:ascii="Arial" w:hAnsi="Arial" w:cs="Arial"/>
          <w:color w:val="000000"/>
          <w:sz w:val="22"/>
          <w:szCs w:val="22"/>
          <w:shd w:val="clear" w:color="auto" w:fill="FFFFFF"/>
        </w:rPr>
        <w:t>A consolidação e análise destes dados permite tecer um panorama do impacto social e econômico da pós-graduação stricto sensu da UFPR, evidenciando sua evolução e potencialidades.</w:t>
      </w:r>
    </w:p>
    <w:p w:rsidR="00990214" w:rsidP="00990214" w:rsidRDefault="00990214" w14:paraId="7A54FA2C" w14:textId="77777777">
      <w:pPr>
        <w:jc w:val="both"/>
        <w:rPr>
          <w:rFonts w:ascii="Arial" w:hAnsi="Arial" w:cs="Arial"/>
          <w:color w:val="000000"/>
          <w:sz w:val="22"/>
          <w:szCs w:val="22"/>
          <w:shd w:val="clear" w:color="auto" w:fill="FFFFFF"/>
        </w:rPr>
      </w:pPr>
    </w:p>
    <w:p w:rsidR="00990214" w:rsidP="00990214" w:rsidRDefault="00990214" w14:paraId="290E56C8" w14:textId="77777777">
      <w:pPr>
        <w:jc w:val="both"/>
        <w:rPr>
          <w:rFonts w:ascii="Arial" w:hAnsi="Arial" w:cs="Arial"/>
          <w:sz w:val="22"/>
          <w:szCs w:val="22"/>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O Portal de Indicadores da Pós-graduação UFPR, que consolida e sistematiza os dados coletados pelo Portal do Aluno Egresso, está disponível para acesso em: </w:t>
      </w:r>
      <w:hyperlink w:history="1" r:id="rId15">
        <w:r w:rsidRPr="00C65938">
          <w:rPr>
            <w:rStyle w:val="Hyperlink"/>
            <w:rFonts w:ascii="Arial" w:hAnsi="Arial" w:cs="Arial"/>
            <w:sz w:val="22"/>
            <w:szCs w:val="22"/>
          </w:rPr>
          <w:t>https://siga.ufpr.br/indicadores</w:t>
        </w:r>
      </w:hyperlink>
      <w:r>
        <w:rPr>
          <w:rFonts w:ascii="Arial" w:hAnsi="Arial" w:cs="Arial"/>
          <w:sz w:val="22"/>
          <w:szCs w:val="22"/>
        </w:rPr>
        <w:t>.</w:t>
      </w:r>
    </w:p>
    <w:p w:rsidR="00990214" w:rsidP="00990214" w:rsidRDefault="00990214" w14:paraId="2624069B" w14:textId="77777777">
      <w:pPr>
        <w:jc w:val="both"/>
        <w:rPr>
          <w:rFonts w:ascii="Arial" w:hAnsi="Arial" w:cs="Arial"/>
          <w:color w:val="000000"/>
          <w:sz w:val="22"/>
          <w:szCs w:val="22"/>
          <w:shd w:val="clear" w:color="auto" w:fill="FFFFFF"/>
        </w:rPr>
      </w:pPr>
    </w:p>
    <w:p w:rsidR="00990214" w:rsidP="00990214" w:rsidRDefault="00990214" w14:paraId="4F1E3AE1" w14:textId="77777777">
      <w:pPr>
        <w:jc w:val="both"/>
        <w:rPr>
          <w:rFonts w:ascii="Arial" w:hAnsi="Arial" w:cs="Arial"/>
          <w:color w:val="000000"/>
          <w:sz w:val="22"/>
          <w:szCs w:val="22"/>
          <w:shd w:val="clear" w:color="auto" w:fill="FFFFFF"/>
        </w:rPr>
      </w:pPr>
    </w:p>
    <w:p w:rsidRPr="00990214" w:rsidR="00990214" w:rsidP="00990214" w:rsidRDefault="00990214" w14:paraId="55C5AA05" w14:textId="481460F7">
      <w:pPr>
        <w:pStyle w:val="Ttulo2"/>
        <w:rPr>
          <w:color w:val="000000"/>
          <w:sz w:val="22"/>
          <w:szCs w:val="22"/>
          <w:shd w:val="clear" w:color="auto" w:fill="FFFFFF"/>
        </w:rPr>
      </w:pPr>
      <w:bookmarkStart w:name="_Toc28343902" w:id="14"/>
      <w:bookmarkStart w:name="_Toc1107183084" w:id="338856110"/>
      <w:r w:rsidRPr="00990214" w:rsidR="00990214">
        <w:rPr>
          <w:color w:val="000000"/>
          <w:sz w:val="22"/>
          <w:szCs w:val="22"/>
          <w:shd w:val="clear" w:color="auto" w:fill="FFFFFF"/>
        </w:rPr>
        <w:t>Portal do Egresso reúne informações sobre carreira dos ex-alunos da UFPR</w:t>
      </w:r>
      <w:bookmarkEnd w:id="14"/>
      <w:bookmarkEnd w:id="338856110"/>
    </w:p>
    <w:p w:rsidR="00990214" w:rsidP="00990214" w:rsidRDefault="00990214" w14:paraId="1B186B51" w14:textId="77777777">
      <w:pPr>
        <w:jc w:val="both"/>
        <w:rPr>
          <w:rFonts w:ascii="Arial" w:hAnsi="Arial" w:cs="Arial"/>
          <w:color w:val="000000"/>
          <w:sz w:val="22"/>
          <w:szCs w:val="22"/>
          <w:shd w:val="clear" w:color="auto" w:fill="FFFFFF"/>
        </w:rPr>
      </w:pPr>
    </w:p>
    <w:p w:rsidRPr="00F97E94" w:rsidR="00990214" w:rsidP="00990214" w:rsidRDefault="00990214" w14:paraId="4973FEEE" w14:textId="77777777">
      <w:pPr>
        <w:jc w:val="both"/>
        <w:rPr>
          <w:rFonts w:ascii="Arial" w:hAnsi="Arial" w:cs="Arial"/>
          <w:color w:val="000000"/>
          <w:sz w:val="22"/>
          <w:szCs w:val="22"/>
          <w:shd w:val="clear" w:color="auto" w:fill="FFFFFF"/>
        </w:rPr>
      </w:pPr>
      <w:r w:rsidRPr="00F97E94">
        <w:rPr>
          <w:rFonts w:ascii="Arial" w:hAnsi="Arial" w:cs="Arial"/>
          <w:color w:val="000000"/>
          <w:sz w:val="22"/>
          <w:szCs w:val="22"/>
          <w:shd w:val="clear" w:color="auto" w:fill="FFFFFF"/>
        </w:rPr>
        <w:t>A plataforma SIGA, sistema de gestão acadêmica desenvolvido pela Universidade Federal do Paraná (UFPR), incorporou novas ferramentas por conta de uma parceria entre a instituição, o Conselho Nacional de Desenvolvimento Científico e Tecnológico (CNPq), a Coordenação de Aperfeiçoamento de Pessoal de Nível Superior (CAPES), o Ministério do Trabalho e a Receita Federal. Trata-se do Portal Institucional de Egressos para a divulgação de dados e indicadores relacionados à trajetória dos egressos, desde 2012. Entre as informações, disponibilizadas em tempo real, estão a classificação nacional de atividade econômica, indicadores de empregabilidade e a cidade e estado onde atuam.</w:t>
      </w:r>
    </w:p>
    <w:p w:rsidRPr="00F97E94" w:rsidR="00990214" w:rsidP="00990214" w:rsidRDefault="00990214" w14:paraId="0207C044" w14:textId="77777777">
      <w:pPr>
        <w:jc w:val="both"/>
        <w:rPr>
          <w:rFonts w:ascii="Arial" w:hAnsi="Arial" w:cs="Arial"/>
          <w:color w:val="000000"/>
          <w:sz w:val="22"/>
          <w:szCs w:val="22"/>
          <w:shd w:val="clear" w:color="auto" w:fill="FFFFFF"/>
        </w:rPr>
      </w:pPr>
    </w:p>
    <w:p w:rsidRPr="00F97E94" w:rsidR="00990214" w:rsidP="00990214" w:rsidRDefault="00990214" w14:paraId="7E678EF8"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O</w:t>
      </w:r>
      <w:r w:rsidRPr="00F97E94">
        <w:rPr>
          <w:rFonts w:ascii="Arial" w:hAnsi="Arial" w:cs="Arial"/>
          <w:color w:val="000000"/>
          <w:sz w:val="22"/>
          <w:szCs w:val="22"/>
          <w:shd w:val="clear" w:color="auto" w:fill="FFFFFF"/>
        </w:rPr>
        <w:t xml:space="preserve"> projeto faz parte de uma iniciativa da </w:t>
      </w:r>
      <w:r>
        <w:rPr>
          <w:rFonts w:ascii="Arial" w:hAnsi="Arial" w:cs="Arial"/>
          <w:color w:val="000000"/>
          <w:sz w:val="22"/>
          <w:szCs w:val="22"/>
          <w:shd w:val="clear" w:color="auto" w:fill="FFFFFF"/>
        </w:rPr>
        <w:t xml:space="preserve">UFPR </w:t>
      </w:r>
      <w:r w:rsidRPr="00F97E94">
        <w:rPr>
          <w:rFonts w:ascii="Arial" w:hAnsi="Arial" w:cs="Arial"/>
          <w:color w:val="000000"/>
          <w:sz w:val="22"/>
          <w:szCs w:val="22"/>
          <w:shd w:val="clear" w:color="auto" w:fill="FFFFFF"/>
        </w:rPr>
        <w:t>para conhecer e entender melhor o que acontece com os seus egressos quando deixam a Universidade. Saber onde trabalham, em qual região, se trabalham ou não na área e a média salarial é, de acordo com ele, uma forma de projetar o índice de sucesso dos alunos, dos cursos e da universidade. Os dados abrangem tanto a graduação quanto a pós-graduação.</w:t>
      </w:r>
    </w:p>
    <w:p w:rsidRPr="00F97E94" w:rsidR="00990214" w:rsidP="00990214" w:rsidRDefault="00990214" w14:paraId="65E4CEFB" w14:textId="77777777">
      <w:pPr>
        <w:jc w:val="both"/>
        <w:rPr>
          <w:rFonts w:ascii="Arial" w:hAnsi="Arial" w:cs="Arial"/>
          <w:color w:val="000000"/>
          <w:sz w:val="22"/>
          <w:szCs w:val="22"/>
          <w:shd w:val="clear" w:color="auto" w:fill="FFFFFF"/>
        </w:rPr>
      </w:pPr>
    </w:p>
    <w:p w:rsidR="00990214" w:rsidP="00990214" w:rsidRDefault="00990214" w14:paraId="15E572F0" w14:textId="77777777">
      <w:pPr>
        <w:jc w:val="both"/>
        <w:rPr>
          <w:rFonts w:ascii="Arial" w:hAnsi="Arial" w:cs="Arial"/>
          <w:color w:val="000000"/>
          <w:sz w:val="22"/>
          <w:szCs w:val="22"/>
          <w:shd w:val="clear" w:color="auto" w:fill="FFFFFF"/>
        </w:rPr>
      </w:pPr>
      <w:r w:rsidRPr="00F97E94">
        <w:rPr>
          <w:rFonts w:ascii="Arial" w:hAnsi="Arial" w:cs="Arial"/>
          <w:color w:val="000000"/>
          <w:sz w:val="22"/>
          <w:szCs w:val="22"/>
          <w:shd w:val="clear" w:color="auto" w:fill="FFFFFF"/>
        </w:rPr>
        <w:lastRenderedPageBreak/>
        <w:t>As informações são atualizadas em tempo real e dão conta, também, de acompanhar os egressos que estão na área acadêmica. A partir do CPF, é possível identificar a relação com as empresas ou se são profissionais autônomos. Com os dados do Ministério do Trabalho é possível mapear a área, local e perfil de atuação. Os dados são visualizados sem comprometimento à privacidade dos egressos.</w:t>
      </w:r>
    </w:p>
    <w:p w:rsidR="00990214" w:rsidP="00990214" w:rsidRDefault="00990214" w14:paraId="1E772F6A" w14:textId="77777777">
      <w:pPr>
        <w:jc w:val="both"/>
        <w:rPr>
          <w:rFonts w:ascii="Arial" w:hAnsi="Arial" w:cs="Arial"/>
          <w:color w:val="000000"/>
          <w:sz w:val="22"/>
          <w:szCs w:val="22"/>
          <w:shd w:val="clear" w:color="auto" w:fill="FFFFFF"/>
        </w:rPr>
      </w:pPr>
    </w:p>
    <w:p w:rsidRPr="00F97E94" w:rsidR="00990214" w:rsidP="00990214" w:rsidRDefault="00990214" w14:paraId="5D62C142" w14:textId="77777777">
      <w:pPr>
        <w:jc w:val="both"/>
        <w:rPr>
          <w:rFonts w:ascii="Arial" w:hAnsi="Arial" w:cs="Arial"/>
          <w:color w:val="000000"/>
          <w:sz w:val="22"/>
          <w:szCs w:val="22"/>
          <w:shd w:val="clear" w:color="auto" w:fill="FFFFFF"/>
        </w:rPr>
      </w:pPr>
      <w:r w:rsidRPr="00F97E94">
        <w:rPr>
          <w:rFonts w:ascii="Arial" w:hAnsi="Arial" w:cs="Arial"/>
          <w:color w:val="000000"/>
          <w:sz w:val="22"/>
          <w:szCs w:val="22"/>
          <w:shd w:val="clear" w:color="auto" w:fill="FFFFFF"/>
        </w:rPr>
        <w:t>Os indicadores ainda podem aferir a média salarial, chegando a níveis atomizados, por cursos de formação – estes dados ainda não estão disponíveis ao público, mas podem ser utilizados para o planejamento institucional. A média de empregabilidade e o tempo médio de emprego após a graduação também podem ajudar a universidade a gerenciar suas políticas internas.</w:t>
      </w:r>
    </w:p>
    <w:p w:rsidRPr="00F97E94" w:rsidR="00990214" w:rsidP="00990214" w:rsidRDefault="00990214" w14:paraId="309CF352" w14:textId="77777777">
      <w:pPr>
        <w:jc w:val="both"/>
        <w:rPr>
          <w:rFonts w:ascii="Arial" w:hAnsi="Arial" w:cs="Arial"/>
          <w:color w:val="000000"/>
          <w:sz w:val="22"/>
          <w:szCs w:val="22"/>
          <w:shd w:val="clear" w:color="auto" w:fill="FFFFFF"/>
        </w:rPr>
      </w:pPr>
    </w:p>
    <w:p w:rsidRPr="00F97E94" w:rsidR="00990214" w:rsidP="00990214" w:rsidRDefault="00990214" w14:paraId="102F4B50" w14:textId="77777777">
      <w:pPr>
        <w:jc w:val="both"/>
        <w:rPr>
          <w:rFonts w:ascii="Arial" w:hAnsi="Arial" w:cs="Arial"/>
          <w:color w:val="000000"/>
          <w:sz w:val="22"/>
          <w:szCs w:val="22"/>
          <w:shd w:val="clear" w:color="auto" w:fill="FFFFFF"/>
        </w:rPr>
      </w:pPr>
      <w:r w:rsidRPr="00F97E94">
        <w:rPr>
          <w:rFonts w:ascii="Arial" w:hAnsi="Arial" w:cs="Arial"/>
          <w:color w:val="000000"/>
          <w:sz w:val="22"/>
          <w:szCs w:val="22"/>
          <w:shd w:val="clear" w:color="auto" w:fill="FFFFFF"/>
        </w:rPr>
        <w:t>Segundo Ferreira, o planejamento do portal começou há quatro anos, e os próximos passos são integrar esses dados com os do vestibular. “Com essa integração, podemos, por exemplo, verificar se a região consegue fixar estudantes que vêm de fora”, explica. A partir desse esforço será possível, entre outras coisas, visualizar a importância da UFPR para o desenvolvimento econômico e a sua inserção social.</w:t>
      </w:r>
    </w:p>
    <w:p w:rsidR="00990214" w:rsidP="00990214" w:rsidRDefault="00990214" w14:paraId="0168EA39" w14:textId="77777777">
      <w:pPr>
        <w:jc w:val="both"/>
        <w:rPr>
          <w:rFonts w:ascii="Arial" w:hAnsi="Arial" w:cs="Arial"/>
          <w:color w:val="000000"/>
          <w:sz w:val="22"/>
          <w:szCs w:val="22"/>
          <w:shd w:val="clear" w:color="auto" w:fill="FFFFFF"/>
        </w:rPr>
      </w:pPr>
    </w:p>
    <w:p w:rsidR="00990214" w:rsidP="32D42ADF" w:rsidRDefault="00990214" w14:paraId="30EE3BFD" w14:textId="77777777">
      <w:pPr>
        <w:jc w:val="both"/>
        <w:rPr>
          <w:rStyle w:val="Hyperlink"/>
          <w:rFonts w:ascii="Arial" w:hAnsi="Arial" w:cs="Arial"/>
          <w:sz w:val="18"/>
          <w:szCs w:val="18"/>
        </w:rPr>
      </w:pPr>
      <w:r w:rsidRPr="32D42ADF" w:rsidR="00990214">
        <w:rPr>
          <w:rFonts w:ascii="Arial" w:hAnsi="Arial" w:cs="Arial"/>
          <w:color w:val="000000"/>
          <w:sz w:val="18"/>
          <w:szCs w:val="18"/>
          <w:shd w:val="clear" w:color="auto" w:fill="FFFFFF"/>
        </w:rPr>
        <w:t xml:space="preserve">Saiba mais em: </w:t>
      </w:r>
      <w:hyperlink w:history="1" r:id="Rd436e0ea05f0437c">
        <w:r w:rsidRPr="32D42ADF" w:rsidR="00990214">
          <w:rPr>
            <w:rStyle w:val="Hyperlink"/>
            <w:rFonts w:ascii="Arial" w:hAnsi="Arial" w:cs="Arial"/>
            <w:sz w:val="18"/>
            <w:szCs w:val="18"/>
          </w:rPr>
          <w:t>https://www.ufpr.br/portalufpr/noticias/portal-do-egresso-reune-informacoes-sobre-carreira-dos-ex-alunos-da-ufpr-quase-80-estao-no-pr/</w:t>
        </w:r>
      </w:hyperlink>
    </w:p>
    <w:p w:rsidRPr="00990214" w:rsidR="00990214" w:rsidP="32D42ADF" w:rsidRDefault="00990214" w14:paraId="3E4BD169" w14:textId="77777777">
      <w:pPr>
        <w:pStyle w:val="Ttulo2"/>
        <w:rPr>
          <w:b w:val="1"/>
          <w:bCs w:val="1"/>
        </w:rPr>
      </w:pPr>
      <w:bookmarkStart w:name="_Toc1771854712" w:id="1110827903"/>
      <w:r w:rsidRPr="32D42ADF">
        <w:rPr>
          <w:color w:val="000000" w:themeColor="text1" w:themeTint="FF" w:themeShade="FF"/>
          <w:sz w:val="22"/>
          <w:szCs w:val="22"/>
        </w:rPr>
        <w:br w:type="page"/>
      </w:r>
      <w:bookmarkStart w:name="_Toc2138311061" w:id="16"/>
      <w:r w:rsidRPr="32D42ADF" w:rsidR="00990214">
        <w:rPr>
          <w:b w:val="1"/>
          <w:bCs w:val="1"/>
        </w:rPr>
        <w:t>Sistema de Bibliotecas da UFPR (</w:t>
      </w:r>
      <w:r w:rsidRPr="32D42ADF" w:rsidR="00990214">
        <w:rPr>
          <w:b w:val="1"/>
          <w:bCs w:val="1"/>
        </w:rPr>
        <w:t>SiBi</w:t>
      </w:r>
      <w:r w:rsidRPr="32D42ADF" w:rsidR="00990214">
        <w:rPr>
          <w:b w:val="1"/>
          <w:bCs w:val="1"/>
        </w:rPr>
        <w:t>/UFPR)</w:t>
      </w:r>
      <w:bookmarkEnd w:id="16"/>
      <w:bookmarkEnd w:id="1110827903"/>
    </w:p>
    <w:p w:rsidRPr="00CA518E" w:rsidR="00990214" w:rsidP="00990214" w:rsidRDefault="00990214" w14:paraId="7DAD90C4" w14:textId="77777777">
      <w:pPr>
        <w:jc w:val="both"/>
        <w:rPr>
          <w:rFonts w:ascii="Arial" w:hAnsi="Arial" w:cs="Arial"/>
          <w:color w:val="000000"/>
          <w:sz w:val="22"/>
          <w:szCs w:val="22"/>
          <w:shd w:val="clear" w:color="auto" w:fill="FFFFFF"/>
        </w:rPr>
      </w:pPr>
    </w:p>
    <w:p w:rsidR="00990214" w:rsidP="00990214" w:rsidRDefault="00990214" w14:paraId="0697B76D" w14:textId="77777777">
      <w:pPr>
        <w:shd w:val="clear" w:color="auto" w:fill="FFFF00"/>
        <w:jc w:val="both"/>
        <w:rPr>
          <w:rFonts w:ascii="Arial" w:hAnsi="Arial" w:cs="Arial"/>
          <w:color w:val="000000"/>
          <w:sz w:val="22"/>
          <w:szCs w:val="22"/>
          <w:highlight w:val="yellow"/>
          <w:shd w:val="clear" w:color="auto" w:fill="FFFFFF"/>
        </w:rPr>
      </w:pPr>
      <w:r w:rsidRPr="00CA518E">
        <w:rPr>
          <w:rFonts w:ascii="Arial" w:hAnsi="Arial" w:cs="Arial"/>
          <w:color w:val="000000"/>
          <w:sz w:val="22"/>
          <w:szCs w:val="22"/>
          <w:highlight w:val="yellow"/>
          <w:shd w:val="clear" w:color="auto" w:fill="FFFFFF"/>
        </w:rPr>
        <w:t>[</w:t>
      </w:r>
      <w:r w:rsidRPr="0062577F">
        <w:rPr>
          <w:rFonts w:ascii="Arial" w:hAnsi="Arial" w:cs="Arial"/>
          <w:b/>
          <w:color w:val="FF0000"/>
          <w:sz w:val="22"/>
          <w:szCs w:val="22"/>
          <w:highlight w:val="yellow"/>
          <w:u w:val="single"/>
          <w:shd w:val="clear" w:color="auto" w:fill="FFFFFF"/>
        </w:rPr>
        <w:t>OBSERVAÇÃO</w:t>
      </w:r>
      <w:r>
        <w:rPr>
          <w:rFonts w:ascii="Arial" w:hAnsi="Arial" w:cs="Arial"/>
          <w:color w:val="000000"/>
          <w:sz w:val="22"/>
          <w:szCs w:val="22"/>
          <w:highlight w:val="yellow"/>
          <w:shd w:val="clear" w:color="auto" w:fill="FFFFFF"/>
        </w:rPr>
        <w:t xml:space="preserve">: </w:t>
      </w:r>
    </w:p>
    <w:p w:rsidRPr="00CA518E" w:rsidR="00990214" w:rsidP="00990214" w:rsidRDefault="00990214" w14:paraId="05648CC5" w14:textId="77777777">
      <w:pPr>
        <w:shd w:val="clear" w:color="auto" w:fill="FFFF00"/>
        <w:jc w:val="both"/>
        <w:rPr>
          <w:rFonts w:ascii="Arial" w:hAnsi="Arial" w:cs="Arial"/>
          <w:color w:val="000000"/>
          <w:sz w:val="22"/>
          <w:szCs w:val="22"/>
          <w:shd w:val="clear" w:color="auto" w:fill="FFFFFF"/>
        </w:rPr>
      </w:pPr>
      <w:r w:rsidRPr="00CA518E">
        <w:rPr>
          <w:rFonts w:ascii="Arial" w:hAnsi="Arial" w:cs="Arial"/>
          <w:color w:val="000000"/>
          <w:sz w:val="22"/>
          <w:szCs w:val="22"/>
          <w:highlight w:val="yellow"/>
          <w:shd w:val="clear" w:color="auto" w:fill="FFFFFF"/>
        </w:rPr>
        <w:t xml:space="preserve">Descrever as bases de dados e periódicos mais importantes aos quais o programa tem acesso. </w:t>
      </w:r>
      <w:r w:rsidRPr="00CA518E">
        <w:rPr>
          <w:rFonts w:ascii="Arial" w:hAnsi="Arial" w:cs="Arial"/>
          <w:color w:val="000000"/>
          <w:sz w:val="22"/>
          <w:szCs w:val="22"/>
          <w:highlight w:val="yellow"/>
          <w:u w:val="single"/>
          <w:shd w:val="clear" w:color="auto" w:fill="FFFFFF"/>
        </w:rPr>
        <w:t>Demonstrar o apoio que os principais serviços oferecidos pela Biblioteca da UFPR fornece ao desenvolvimento de cada linha de pesquisa do PPG</w:t>
      </w:r>
      <w:r w:rsidRPr="00CA518E">
        <w:rPr>
          <w:rFonts w:ascii="Arial" w:hAnsi="Arial" w:cs="Arial"/>
          <w:color w:val="000000"/>
          <w:sz w:val="22"/>
          <w:szCs w:val="22"/>
          <w:highlight w:val="yellow"/>
          <w:shd w:val="clear" w:color="auto" w:fill="FFFFFF"/>
        </w:rPr>
        <w:t xml:space="preserve"> (exemplo: o acesso a tais e tais bases de dados e tais e tais periódicos atende à 100% das linhas de pesquisa do programa)]</w:t>
      </w:r>
    </w:p>
    <w:p w:rsidRPr="00CA518E" w:rsidR="00990214" w:rsidP="00990214" w:rsidRDefault="00990214" w14:paraId="7D790F92" w14:textId="77777777">
      <w:pPr>
        <w:jc w:val="both"/>
        <w:rPr>
          <w:rFonts w:ascii="Arial" w:hAnsi="Arial" w:cs="Arial"/>
          <w:color w:val="000000"/>
          <w:sz w:val="22"/>
          <w:szCs w:val="22"/>
          <w:shd w:val="clear" w:color="auto" w:fill="FFFFFF"/>
        </w:rPr>
      </w:pPr>
    </w:p>
    <w:p w:rsidR="00990214" w:rsidP="00990214" w:rsidRDefault="00990214" w14:paraId="2857421C" w14:textId="77777777">
      <w:pPr>
        <w:jc w:val="both"/>
        <w:rPr>
          <w:rFonts w:ascii="Arial" w:hAnsi="Arial" w:cs="Arial"/>
          <w:color w:val="000000"/>
          <w:sz w:val="22"/>
          <w:szCs w:val="22"/>
          <w:shd w:val="clear" w:color="auto" w:fill="FFFFFF"/>
        </w:rPr>
      </w:pPr>
      <w:r w:rsidRPr="00CA518E">
        <w:rPr>
          <w:rFonts w:ascii="Arial" w:hAnsi="Arial" w:cs="Arial"/>
          <w:color w:val="000000"/>
          <w:sz w:val="22"/>
          <w:szCs w:val="22"/>
          <w:shd w:val="clear" w:color="auto" w:fill="FFFFFF"/>
        </w:rPr>
        <w:t>O Sistema de Bibliotecas da UFPR (</w:t>
      </w:r>
      <w:proofErr w:type="spellStart"/>
      <w:r w:rsidRPr="00CA518E">
        <w:rPr>
          <w:rFonts w:ascii="Arial" w:hAnsi="Arial" w:cs="Arial"/>
          <w:color w:val="000000"/>
          <w:sz w:val="22"/>
          <w:szCs w:val="22"/>
          <w:shd w:val="clear" w:color="auto" w:fill="FFFFFF"/>
        </w:rPr>
        <w:t>SiBi</w:t>
      </w:r>
      <w:proofErr w:type="spellEnd"/>
      <w:r w:rsidRPr="00CA518E">
        <w:rPr>
          <w:rFonts w:ascii="Arial" w:hAnsi="Arial" w:cs="Arial"/>
          <w:color w:val="000000"/>
          <w:sz w:val="22"/>
          <w:szCs w:val="22"/>
          <w:shd w:val="clear" w:color="auto" w:fill="FFFFFF"/>
        </w:rPr>
        <w:t xml:space="preserve">/UFPR) é composto por 19 bibliotecas localizadas nos Setores de Ensino e por </w:t>
      </w:r>
      <w:r>
        <w:rPr>
          <w:rFonts w:ascii="Arial" w:hAnsi="Arial" w:cs="Arial"/>
          <w:color w:val="000000"/>
          <w:sz w:val="22"/>
          <w:szCs w:val="22"/>
          <w:shd w:val="clear" w:color="auto" w:fill="FFFFFF"/>
        </w:rPr>
        <w:t>uma</w:t>
      </w:r>
      <w:r w:rsidRPr="00CA518E">
        <w:rPr>
          <w:rFonts w:ascii="Arial" w:hAnsi="Arial" w:cs="Arial"/>
          <w:color w:val="000000"/>
          <w:sz w:val="22"/>
          <w:szCs w:val="22"/>
          <w:shd w:val="clear" w:color="auto" w:fill="FFFFFF"/>
        </w:rPr>
        <w:t xml:space="preserve"> biblioteca Central, como sede administrativa.  Todas as unidades de biblioteca dispõem de área para estudo com computadores para uso da comunidade acadêmica, além de salas para estudo em grupo ou individual</w:t>
      </w:r>
      <w:r>
        <w:rPr>
          <w:rFonts w:ascii="Arial" w:hAnsi="Arial" w:cs="Arial"/>
          <w:color w:val="000000"/>
          <w:sz w:val="22"/>
          <w:szCs w:val="22"/>
          <w:shd w:val="clear" w:color="auto" w:fill="FFFFFF"/>
        </w:rPr>
        <w:t>. Principais serviços oferecidos à pós-graduação:</w:t>
      </w:r>
    </w:p>
    <w:p w:rsidR="00990214" w:rsidP="00990214" w:rsidRDefault="00990214" w14:paraId="368FFF91" w14:textId="77777777">
      <w:pPr>
        <w:jc w:val="both"/>
        <w:rPr>
          <w:rFonts w:ascii="Arial" w:hAnsi="Arial" w:cs="Arial"/>
          <w:color w:val="000000"/>
          <w:sz w:val="22"/>
          <w:szCs w:val="22"/>
          <w:shd w:val="clear" w:color="auto" w:fill="FFFFFF"/>
        </w:rPr>
      </w:pPr>
    </w:p>
    <w:p w:rsidR="00990214" w:rsidP="00990214" w:rsidRDefault="00990214" w14:paraId="4D4C3DE2"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Treinamentos</w:t>
      </w:r>
    </w:p>
    <w:p w:rsidR="00990214" w:rsidP="00990214" w:rsidRDefault="00990214" w14:paraId="00EEE9A3"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Além de oferecer </w:t>
      </w:r>
      <w:r w:rsidRPr="00CA518E">
        <w:rPr>
          <w:rFonts w:ascii="Arial" w:hAnsi="Arial" w:cs="Arial"/>
          <w:color w:val="000000"/>
          <w:sz w:val="22"/>
          <w:szCs w:val="22"/>
          <w:shd w:val="clear" w:color="auto" w:fill="FFFFFF"/>
        </w:rPr>
        <w:t>empréstimo e devolução de materiais bibliográficos</w:t>
      </w:r>
      <w:r>
        <w:rPr>
          <w:rFonts w:ascii="Arial" w:hAnsi="Arial" w:cs="Arial"/>
          <w:color w:val="000000"/>
          <w:sz w:val="22"/>
          <w:szCs w:val="22"/>
          <w:shd w:val="clear" w:color="auto" w:fill="FFFFFF"/>
        </w:rPr>
        <w:t xml:space="preserve"> à </w:t>
      </w:r>
      <w:r w:rsidRPr="00CA518E">
        <w:rPr>
          <w:rFonts w:ascii="Arial" w:hAnsi="Arial" w:cs="Arial"/>
          <w:color w:val="000000"/>
          <w:sz w:val="22"/>
          <w:szCs w:val="22"/>
          <w:shd w:val="clear" w:color="auto" w:fill="FFFFFF"/>
        </w:rPr>
        <w:t xml:space="preserve">comunidade da pós-graduação, </w:t>
      </w:r>
      <w:r>
        <w:rPr>
          <w:rFonts w:ascii="Arial" w:hAnsi="Arial" w:cs="Arial"/>
          <w:color w:val="000000"/>
          <w:sz w:val="22"/>
          <w:szCs w:val="22"/>
          <w:shd w:val="clear" w:color="auto" w:fill="FFFFFF"/>
        </w:rPr>
        <w:t xml:space="preserve">o Sistema de Bibliotecas da UFPR oferece </w:t>
      </w:r>
      <w:r w:rsidRPr="00CA518E">
        <w:rPr>
          <w:rFonts w:ascii="Arial" w:hAnsi="Arial" w:cs="Arial"/>
          <w:color w:val="000000"/>
          <w:sz w:val="22"/>
          <w:szCs w:val="22"/>
          <w:shd w:val="clear" w:color="auto" w:fill="FFFFFF"/>
        </w:rPr>
        <w:t xml:space="preserve">treinamentos </w:t>
      </w:r>
      <w:r>
        <w:rPr>
          <w:rFonts w:ascii="Arial" w:hAnsi="Arial" w:cs="Arial"/>
          <w:color w:val="000000"/>
          <w:sz w:val="22"/>
          <w:szCs w:val="22"/>
          <w:shd w:val="clear" w:color="auto" w:fill="FFFFFF"/>
        </w:rPr>
        <w:t xml:space="preserve">e orientações </w:t>
      </w:r>
      <w:r w:rsidRPr="00CA518E">
        <w:rPr>
          <w:rFonts w:ascii="Arial" w:hAnsi="Arial" w:cs="Arial"/>
          <w:color w:val="000000"/>
          <w:sz w:val="22"/>
          <w:szCs w:val="22"/>
          <w:shd w:val="clear" w:color="auto" w:fill="FFFFFF"/>
        </w:rPr>
        <w:t>quanto ao uso de fontes de informação (bases de dados públicas e as de assinatura) com atendimento  individual ou em grupos;  orientação à pesquisa bibliográfica, orientação quanto às normas para trabalhos acadêmicos, entre outros</w:t>
      </w:r>
      <w:r>
        <w:rPr>
          <w:rFonts w:ascii="Arial" w:hAnsi="Arial" w:cs="Arial"/>
          <w:color w:val="000000"/>
          <w:sz w:val="22"/>
          <w:szCs w:val="22"/>
          <w:shd w:val="clear" w:color="auto" w:fill="FFFFFF"/>
        </w:rPr>
        <w:t xml:space="preserve"> serviços que auxiliam à pesquisa e redação acadêmica, bastando acessar a </w:t>
      </w:r>
      <w:r w:rsidRPr="00BA4B79">
        <w:rPr>
          <w:rFonts w:ascii="Arial" w:hAnsi="Arial" w:cs="Arial"/>
          <w:color w:val="000000"/>
          <w:sz w:val="22"/>
          <w:szCs w:val="22"/>
          <w:shd w:val="clear" w:color="auto" w:fill="FFFFFF"/>
        </w:rPr>
        <w:t>página da biblioteca d</w:t>
      </w:r>
      <w:r>
        <w:rPr>
          <w:rFonts w:ascii="Arial" w:hAnsi="Arial" w:cs="Arial"/>
          <w:color w:val="000000"/>
          <w:sz w:val="22"/>
          <w:szCs w:val="22"/>
          <w:shd w:val="clear" w:color="auto" w:fill="FFFFFF"/>
        </w:rPr>
        <w:t xml:space="preserve">e cada área do conhecimento em: </w:t>
      </w:r>
      <w:hyperlink w:history="1" r:id="rId17">
        <w:r w:rsidRPr="004524E5">
          <w:rPr>
            <w:rStyle w:val="Hyperlink"/>
            <w:rFonts w:ascii="Arial" w:hAnsi="Arial" w:cs="Arial"/>
            <w:sz w:val="22"/>
            <w:szCs w:val="22"/>
            <w:shd w:val="clear" w:color="auto" w:fill="FFFFFF"/>
          </w:rPr>
          <w:t>https://bibliotecas.ufpr.br/sobre/bibliotecas</w:t>
        </w:r>
      </w:hyperlink>
      <w:r>
        <w:rPr>
          <w:rFonts w:ascii="Arial" w:hAnsi="Arial" w:cs="Arial"/>
          <w:color w:val="000000"/>
          <w:sz w:val="22"/>
          <w:szCs w:val="22"/>
          <w:shd w:val="clear" w:color="auto" w:fill="FFFFFF"/>
        </w:rPr>
        <w:t>.</w:t>
      </w:r>
    </w:p>
    <w:p w:rsidR="00990214" w:rsidP="00990214" w:rsidRDefault="00990214" w14:paraId="6885C038" w14:textId="77777777">
      <w:pPr>
        <w:jc w:val="both"/>
        <w:rPr>
          <w:rFonts w:ascii="Arial" w:hAnsi="Arial" w:cs="Arial"/>
          <w:color w:val="000000"/>
          <w:sz w:val="22"/>
          <w:szCs w:val="22"/>
          <w:shd w:val="clear" w:color="auto" w:fill="FFFFFF"/>
        </w:rPr>
      </w:pPr>
    </w:p>
    <w:p w:rsidR="00990214" w:rsidP="00990214" w:rsidRDefault="00990214" w14:paraId="6E2C1269"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Comutação Bibliográfica</w:t>
      </w:r>
    </w:p>
    <w:p w:rsidRPr="00CA518E" w:rsidR="00990214" w:rsidP="00990214" w:rsidRDefault="00990214" w14:paraId="2BCB4B4B"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Para </w:t>
      </w:r>
      <w:r w:rsidRPr="00BA4B79">
        <w:rPr>
          <w:rFonts w:ascii="Arial" w:hAnsi="Arial" w:cs="Arial"/>
          <w:color w:val="000000"/>
          <w:sz w:val="22"/>
          <w:szCs w:val="22"/>
          <w:shd w:val="clear" w:color="auto" w:fill="FFFFFF"/>
        </w:rPr>
        <w:t>proporcionar o acesso a documentos científicos em várias áreas do conhecimento</w:t>
      </w:r>
      <w:r>
        <w:rPr>
          <w:rFonts w:ascii="Arial" w:hAnsi="Arial" w:cs="Arial"/>
          <w:color w:val="000000"/>
          <w:sz w:val="22"/>
          <w:szCs w:val="22"/>
          <w:shd w:val="clear" w:color="auto" w:fill="FFFFFF"/>
        </w:rPr>
        <w:t xml:space="preserve"> </w:t>
      </w:r>
      <w:r w:rsidRPr="00BA4B79">
        <w:rPr>
          <w:rFonts w:ascii="Arial" w:hAnsi="Arial" w:cs="Arial"/>
          <w:color w:val="000000"/>
          <w:sz w:val="22"/>
          <w:szCs w:val="22"/>
          <w:shd w:val="clear" w:color="auto" w:fill="FFFFFF"/>
        </w:rPr>
        <w:t>UFPR oferece à comunidade universitária o serviço</w:t>
      </w:r>
      <w:r>
        <w:rPr>
          <w:rFonts w:ascii="Arial" w:hAnsi="Arial" w:cs="Arial"/>
          <w:color w:val="000000"/>
          <w:sz w:val="22"/>
          <w:szCs w:val="22"/>
          <w:shd w:val="clear" w:color="auto" w:fill="FFFFFF"/>
        </w:rPr>
        <w:t xml:space="preserve"> de diversas formas de comutação bibliográfica além de um programa específico chamado </w:t>
      </w:r>
      <w:r w:rsidRPr="00BA4B79">
        <w:rPr>
          <w:rFonts w:ascii="Arial" w:hAnsi="Arial" w:cs="Arial"/>
          <w:color w:val="000000"/>
          <w:sz w:val="22"/>
          <w:szCs w:val="22"/>
          <w:shd w:val="clear" w:color="auto" w:fill="FFFFFF"/>
        </w:rPr>
        <w:t>COMUT/</w:t>
      </w:r>
      <w:proofErr w:type="spellStart"/>
      <w:r w:rsidRPr="00BA4B79">
        <w:rPr>
          <w:rFonts w:ascii="Arial" w:hAnsi="Arial" w:cs="Arial"/>
          <w:color w:val="000000"/>
          <w:sz w:val="22"/>
          <w:szCs w:val="22"/>
          <w:shd w:val="clear" w:color="auto" w:fill="FFFFFF"/>
        </w:rPr>
        <w:t>Ibict</w:t>
      </w:r>
      <w:proofErr w:type="spellEnd"/>
      <w:r w:rsidRPr="00BA4B7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que pode ser acessado em: </w:t>
      </w:r>
      <w:hyperlink w:history="1" r:id="rId18">
        <w:r w:rsidRPr="004524E5">
          <w:rPr>
            <w:rStyle w:val="Hyperlink"/>
            <w:rFonts w:ascii="Arial" w:hAnsi="Arial" w:cs="Arial"/>
            <w:sz w:val="22"/>
            <w:szCs w:val="22"/>
            <w:shd w:val="clear" w:color="auto" w:fill="FFFFFF"/>
          </w:rPr>
          <w:t>https://bibliotecas.ufpr.br/servicos/comut</w:t>
        </w:r>
      </w:hyperlink>
      <w:r w:rsidRPr="00BA4B79">
        <w:rPr>
          <w:rFonts w:ascii="Arial" w:hAnsi="Arial" w:cs="Arial"/>
          <w:color w:val="000000"/>
          <w:sz w:val="22"/>
          <w:szCs w:val="22"/>
          <w:shd w:val="clear" w:color="auto" w:fill="FFFFFF"/>
        </w:rPr>
        <w:t>.</w:t>
      </w:r>
    </w:p>
    <w:p w:rsidR="00990214" w:rsidP="00990214" w:rsidRDefault="00990214" w14:paraId="31144D8B" w14:textId="77777777">
      <w:pPr>
        <w:jc w:val="both"/>
        <w:rPr>
          <w:rFonts w:ascii="Arial" w:hAnsi="Arial" w:cs="Arial"/>
          <w:color w:val="000000"/>
          <w:sz w:val="22"/>
          <w:szCs w:val="22"/>
          <w:shd w:val="clear" w:color="auto" w:fill="FFFFFF"/>
        </w:rPr>
      </w:pPr>
    </w:p>
    <w:p w:rsidR="00990214" w:rsidP="00990214" w:rsidRDefault="00990214" w14:paraId="72EFAA68"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Apoio aos Periódicos Científicos</w:t>
      </w:r>
    </w:p>
    <w:p w:rsidR="00990214" w:rsidP="00990214" w:rsidRDefault="00990214" w14:paraId="6F693A9C" w14:textId="77777777">
      <w:pPr>
        <w:jc w:val="both"/>
        <w:rPr>
          <w:rFonts w:ascii="Arial" w:hAnsi="Arial" w:cs="Arial"/>
          <w:color w:val="000000"/>
          <w:sz w:val="22"/>
          <w:szCs w:val="22"/>
          <w:shd w:val="clear" w:color="auto" w:fill="FFFFFF"/>
        </w:rPr>
      </w:pPr>
      <w:r w:rsidRPr="00CA518E">
        <w:rPr>
          <w:rFonts w:ascii="Arial" w:hAnsi="Arial" w:cs="Arial"/>
          <w:color w:val="000000"/>
          <w:sz w:val="22"/>
          <w:szCs w:val="22"/>
          <w:shd w:val="clear" w:color="auto" w:fill="FFFFFF"/>
        </w:rPr>
        <w:t xml:space="preserve">O </w:t>
      </w:r>
      <w:proofErr w:type="spellStart"/>
      <w:r w:rsidRPr="00CA518E">
        <w:rPr>
          <w:rFonts w:ascii="Arial" w:hAnsi="Arial" w:cs="Arial"/>
          <w:color w:val="000000"/>
          <w:sz w:val="22"/>
          <w:szCs w:val="22"/>
          <w:shd w:val="clear" w:color="auto" w:fill="FFFFFF"/>
        </w:rPr>
        <w:t>SiBi</w:t>
      </w:r>
      <w:proofErr w:type="spellEnd"/>
      <w:r w:rsidRPr="00CA518E">
        <w:rPr>
          <w:rFonts w:ascii="Arial" w:hAnsi="Arial" w:cs="Arial"/>
          <w:color w:val="000000"/>
          <w:sz w:val="22"/>
          <w:szCs w:val="22"/>
          <w:shd w:val="clear" w:color="auto" w:fill="FFFFFF"/>
        </w:rPr>
        <w:t xml:space="preserve">/UFPR oferece apoio às equipes editoriais de revistas com vínculo </w:t>
      </w:r>
      <w:r>
        <w:rPr>
          <w:rFonts w:ascii="Arial" w:hAnsi="Arial" w:cs="Arial"/>
          <w:color w:val="000000"/>
          <w:sz w:val="22"/>
          <w:szCs w:val="22"/>
          <w:shd w:val="clear" w:color="auto" w:fill="FFFFFF"/>
        </w:rPr>
        <w:t>aos p</w:t>
      </w:r>
      <w:r w:rsidRPr="00CA518E">
        <w:rPr>
          <w:rFonts w:ascii="Arial" w:hAnsi="Arial" w:cs="Arial"/>
          <w:color w:val="000000"/>
          <w:sz w:val="22"/>
          <w:szCs w:val="22"/>
          <w:shd w:val="clear" w:color="auto" w:fill="FFFFFF"/>
        </w:rPr>
        <w:t xml:space="preserve">rogramas de </w:t>
      </w:r>
      <w:r>
        <w:rPr>
          <w:rFonts w:ascii="Arial" w:hAnsi="Arial" w:cs="Arial"/>
          <w:color w:val="000000"/>
          <w:sz w:val="22"/>
          <w:szCs w:val="22"/>
          <w:shd w:val="clear" w:color="auto" w:fill="FFFFFF"/>
        </w:rPr>
        <w:t>p</w:t>
      </w:r>
      <w:r w:rsidRPr="00CA518E">
        <w:rPr>
          <w:rFonts w:ascii="Arial" w:hAnsi="Arial" w:cs="Arial"/>
          <w:color w:val="000000"/>
          <w:sz w:val="22"/>
          <w:szCs w:val="22"/>
          <w:shd w:val="clear" w:color="auto" w:fill="FFFFFF"/>
        </w:rPr>
        <w:t>ós-</w:t>
      </w:r>
      <w:r>
        <w:rPr>
          <w:rFonts w:ascii="Arial" w:hAnsi="Arial" w:cs="Arial"/>
          <w:color w:val="000000"/>
          <w:sz w:val="22"/>
          <w:szCs w:val="22"/>
          <w:shd w:val="clear" w:color="auto" w:fill="FFFFFF"/>
        </w:rPr>
        <w:t>g</w:t>
      </w:r>
      <w:r w:rsidRPr="00CA518E">
        <w:rPr>
          <w:rFonts w:ascii="Arial" w:hAnsi="Arial" w:cs="Arial"/>
          <w:color w:val="000000"/>
          <w:sz w:val="22"/>
          <w:szCs w:val="22"/>
          <w:shd w:val="clear" w:color="auto" w:fill="FFFFFF"/>
        </w:rPr>
        <w:t>raduação</w:t>
      </w:r>
      <w:r>
        <w:rPr>
          <w:rFonts w:ascii="Arial" w:hAnsi="Arial" w:cs="Arial"/>
          <w:color w:val="000000"/>
          <w:sz w:val="22"/>
          <w:szCs w:val="22"/>
          <w:shd w:val="clear" w:color="auto" w:fill="FFFFFF"/>
        </w:rPr>
        <w:t xml:space="preserve"> através de </w:t>
      </w:r>
      <w:r w:rsidRPr="00CA518E">
        <w:rPr>
          <w:rFonts w:ascii="Arial" w:hAnsi="Arial" w:cs="Arial"/>
          <w:color w:val="000000"/>
          <w:sz w:val="22"/>
          <w:szCs w:val="22"/>
          <w:shd w:val="clear" w:color="auto" w:fill="FFFFFF"/>
        </w:rPr>
        <w:t>serviços de editoração (revisão, tradução, diagramação, desenvolvimento de identidade visual) e auxílio no impulsionamento dos periódicos junto às fontes indexadoras e divulgadoras</w:t>
      </w:r>
      <w:r>
        <w:rPr>
          <w:rFonts w:ascii="Arial" w:hAnsi="Arial" w:cs="Arial"/>
          <w:color w:val="000000"/>
          <w:sz w:val="22"/>
          <w:szCs w:val="22"/>
          <w:shd w:val="clear" w:color="auto" w:fill="FFFFFF"/>
        </w:rPr>
        <w:t xml:space="preserve">; </w:t>
      </w:r>
      <w:r w:rsidRPr="00CA518E">
        <w:rPr>
          <w:rFonts w:ascii="Arial" w:hAnsi="Arial" w:cs="Arial"/>
          <w:color w:val="000000"/>
          <w:sz w:val="22"/>
          <w:szCs w:val="22"/>
          <w:shd w:val="clear" w:color="auto" w:fill="FFFFFF"/>
        </w:rPr>
        <w:t>serviço de suporte técnico em T</w:t>
      </w:r>
      <w:r>
        <w:rPr>
          <w:rFonts w:ascii="Arial" w:hAnsi="Arial" w:cs="Arial"/>
          <w:color w:val="000000"/>
          <w:sz w:val="22"/>
          <w:szCs w:val="22"/>
          <w:shd w:val="clear" w:color="auto" w:fill="FFFFFF"/>
        </w:rPr>
        <w:t xml:space="preserve">ecnologia da </w:t>
      </w:r>
      <w:r w:rsidRPr="00CA518E">
        <w:rPr>
          <w:rFonts w:ascii="Arial" w:hAnsi="Arial" w:cs="Arial"/>
          <w:color w:val="000000"/>
          <w:sz w:val="22"/>
          <w:szCs w:val="22"/>
          <w:shd w:val="clear" w:color="auto" w:fill="FFFFFF"/>
        </w:rPr>
        <w:t>I</w:t>
      </w:r>
      <w:r>
        <w:rPr>
          <w:rFonts w:ascii="Arial" w:hAnsi="Arial" w:cs="Arial"/>
          <w:color w:val="000000"/>
          <w:sz w:val="22"/>
          <w:szCs w:val="22"/>
          <w:shd w:val="clear" w:color="auto" w:fill="FFFFFF"/>
        </w:rPr>
        <w:t>nformação</w:t>
      </w:r>
      <w:r w:rsidRPr="00CA518E">
        <w:rPr>
          <w:rFonts w:ascii="Arial" w:hAnsi="Arial" w:cs="Arial"/>
          <w:color w:val="000000"/>
          <w:sz w:val="22"/>
          <w:szCs w:val="22"/>
          <w:shd w:val="clear" w:color="auto" w:fill="FFFFFF"/>
        </w:rPr>
        <w:t xml:space="preserve"> e no uso do sistema de publicação adotado (Open </w:t>
      </w:r>
      <w:proofErr w:type="spellStart"/>
      <w:r w:rsidRPr="00CA518E">
        <w:rPr>
          <w:rFonts w:ascii="Arial" w:hAnsi="Arial" w:cs="Arial"/>
          <w:color w:val="000000"/>
          <w:sz w:val="22"/>
          <w:szCs w:val="22"/>
          <w:shd w:val="clear" w:color="auto" w:fill="FFFFFF"/>
        </w:rPr>
        <w:t>Journal</w:t>
      </w:r>
      <w:proofErr w:type="spellEnd"/>
      <w:r w:rsidRPr="00CA518E">
        <w:rPr>
          <w:rFonts w:ascii="Arial" w:hAnsi="Arial" w:cs="Arial"/>
          <w:color w:val="000000"/>
          <w:sz w:val="22"/>
          <w:szCs w:val="22"/>
          <w:shd w:val="clear" w:color="auto" w:fill="FFFFFF"/>
        </w:rPr>
        <w:t xml:space="preserve"> System - OJS), conjuntamente com a AGTIC</w:t>
      </w:r>
      <w:r>
        <w:rPr>
          <w:rFonts w:ascii="Arial" w:hAnsi="Arial" w:cs="Arial"/>
          <w:color w:val="000000"/>
          <w:sz w:val="22"/>
          <w:szCs w:val="22"/>
          <w:shd w:val="clear" w:color="auto" w:fill="FFFFFF"/>
        </w:rPr>
        <w:t xml:space="preserve"> e; </w:t>
      </w:r>
      <w:r w:rsidRPr="00CA518E">
        <w:rPr>
          <w:rFonts w:ascii="Arial" w:hAnsi="Arial" w:cs="Arial"/>
          <w:color w:val="000000"/>
          <w:sz w:val="22"/>
          <w:szCs w:val="22"/>
          <w:shd w:val="clear" w:color="auto" w:fill="FFFFFF"/>
        </w:rPr>
        <w:t xml:space="preserve">treinamento </w:t>
      </w:r>
      <w:r>
        <w:rPr>
          <w:rFonts w:ascii="Arial" w:hAnsi="Arial" w:cs="Arial"/>
          <w:color w:val="000000"/>
          <w:sz w:val="22"/>
          <w:szCs w:val="22"/>
          <w:shd w:val="clear" w:color="auto" w:fill="FFFFFF"/>
        </w:rPr>
        <w:t>da</w:t>
      </w:r>
      <w:r w:rsidRPr="00CA518E">
        <w:rPr>
          <w:rFonts w:ascii="Arial" w:hAnsi="Arial" w:cs="Arial"/>
          <w:color w:val="000000"/>
          <w:sz w:val="22"/>
          <w:szCs w:val="22"/>
          <w:shd w:val="clear" w:color="auto" w:fill="FFFFFF"/>
        </w:rPr>
        <w:t xml:space="preserve">s equipes editoriais em editoração científica.  </w:t>
      </w:r>
    </w:p>
    <w:p w:rsidR="00990214" w:rsidP="00990214" w:rsidRDefault="00990214" w14:paraId="32FA62FE" w14:textId="77777777">
      <w:pPr>
        <w:jc w:val="both"/>
        <w:rPr>
          <w:rFonts w:ascii="Arial" w:hAnsi="Arial" w:cs="Arial"/>
          <w:color w:val="000000"/>
          <w:sz w:val="22"/>
          <w:szCs w:val="22"/>
          <w:shd w:val="clear" w:color="auto" w:fill="FFFFFF"/>
        </w:rPr>
      </w:pPr>
    </w:p>
    <w:p w:rsidR="00990214" w:rsidP="00990214" w:rsidRDefault="00990214" w14:paraId="4AB4688A"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Acessibilidade</w:t>
      </w:r>
    </w:p>
    <w:p w:rsidR="00990214" w:rsidP="00990214" w:rsidRDefault="00990214" w14:paraId="061B4DCE"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Desde 2012 o sistema de Bibliotecas da UFPR conta com uma </w:t>
      </w:r>
      <w:r w:rsidRPr="00B3261D">
        <w:rPr>
          <w:rFonts w:ascii="Arial" w:hAnsi="Arial" w:cs="Arial"/>
          <w:color w:val="000000"/>
          <w:sz w:val="22"/>
          <w:szCs w:val="22"/>
          <w:shd w:val="clear" w:color="auto" w:fill="FFFFFF"/>
        </w:rPr>
        <w:t>Comissão de Trabalho de Acessibilidade e Sinalização</w:t>
      </w:r>
      <w:r>
        <w:rPr>
          <w:rFonts w:ascii="Arial" w:hAnsi="Arial" w:cs="Arial"/>
          <w:color w:val="000000"/>
          <w:sz w:val="22"/>
          <w:szCs w:val="22"/>
          <w:shd w:val="clear" w:color="auto" w:fill="FFFFFF"/>
        </w:rPr>
        <w:t xml:space="preserve">, responsável pelo </w:t>
      </w:r>
      <w:r w:rsidRPr="00B3261D">
        <w:rPr>
          <w:rFonts w:ascii="Arial" w:hAnsi="Arial" w:cs="Arial"/>
          <w:color w:val="000000"/>
          <w:sz w:val="22"/>
          <w:szCs w:val="22"/>
          <w:shd w:val="clear" w:color="auto" w:fill="FFFFFF"/>
        </w:rPr>
        <w:t>Laboratório de Acessibilidad</w:t>
      </w:r>
      <w:r>
        <w:rPr>
          <w:rFonts w:ascii="Arial" w:hAnsi="Arial" w:cs="Arial"/>
          <w:color w:val="000000"/>
          <w:sz w:val="22"/>
          <w:szCs w:val="22"/>
          <w:shd w:val="clear" w:color="auto" w:fill="FFFFFF"/>
        </w:rPr>
        <w:t xml:space="preserve">e e pelo desenvolvimento de ações para </w:t>
      </w:r>
      <w:r w:rsidRPr="00B3261D">
        <w:rPr>
          <w:rFonts w:ascii="Arial" w:hAnsi="Arial" w:cs="Arial"/>
          <w:color w:val="000000"/>
          <w:sz w:val="22"/>
          <w:szCs w:val="22"/>
          <w:shd w:val="clear" w:color="auto" w:fill="FFFFFF"/>
        </w:rPr>
        <w:t>Atendimento aos estudantes com deficiências</w:t>
      </w:r>
      <w:r>
        <w:rPr>
          <w:rFonts w:ascii="Arial" w:hAnsi="Arial" w:cs="Arial"/>
          <w:color w:val="000000"/>
          <w:sz w:val="22"/>
          <w:szCs w:val="22"/>
          <w:shd w:val="clear" w:color="auto" w:fill="FFFFFF"/>
        </w:rPr>
        <w:t xml:space="preserve">. Mais informações podem ser encontradas em: </w:t>
      </w:r>
      <w:hyperlink w:history="1" r:id="rId19">
        <w:r w:rsidRPr="004524E5">
          <w:rPr>
            <w:rStyle w:val="Hyperlink"/>
            <w:rFonts w:ascii="Arial" w:hAnsi="Arial" w:cs="Arial"/>
            <w:sz w:val="22"/>
            <w:szCs w:val="22"/>
            <w:shd w:val="clear" w:color="auto" w:fill="FFFFFF"/>
          </w:rPr>
          <w:t>https://bibliotecas.ufpr.br/servicos/laboratorio-de-acessibilidade</w:t>
        </w:r>
      </w:hyperlink>
    </w:p>
    <w:p w:rsidRPr="00CA518E" w:rsidR="00990214" w:rsidP="00990214" w:rsidRDefault="00990214" w14:paraId="608478E1" w14:textId="77777777">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990214" w:rsidP="00990214" w:rsidRDefault="00990214" w14:paraId="551E2D8C" w14:textId="77777777">
      <w:pPr>
        <w:suppressAutoHyphens w:val="0"/>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008528F2" w:rsidP="008528F2" w:rsidRDefault="009352B6" w14:paraId="5630AD66" w14:textId="7CB53DAB">
      <w:pPr>
        <w:jc w:val="both"/>
        <w:rPr>
          <w:rFonts w:ascii="Arial" w:hAnsi="Arial" w:cs="Arial"/>
          <w:color w:val="000000"/>
          <w:sz w:val="22"/>
          <w:szCs w:val="22"/>
          <w:shd w:val="clear" w:color="auto" w:fill="FFFFFF"/>
        </w:rPr>
      </w:pPr>
      <w:r w:rsidRPr="0060475E">
        <w:rPr>
          <w:rFonts w:ascii="Arial" w:hAnsi="Arial" w:cs="Arial"/>
          <w:color w:val="000000"/>
          <w:sz w:val="22"/>
          <w:szCs w:val="22"/>
          <w:shd w:val="clear" w:color="auto" w:fill="FFFFFF"/>
        </w:rPr>
        <w:lastRenderedPageBreak/>
        <w:tab/>
      </w:r>
    </w:p>
    <w:p w:rsidRPr="00D84045" w:rsidR="00576B6B" w:rsidP="32D42ADF" w:rsidRDefault="00576B6B" w14:paraId="19F07A75" w14:textId="77777777">
      <w:pPr>
        <w:pStyle w:val="Estilo2"/>
        <w:rPr>
          <w:b w:val="1"/>
          <w:bCs w:val="1"/>
        </w:rPr>
      </w:pPr>
      <w:bookmarkStart w:name="_Toc1519203298" w:id="409853698"/>
      <w:r w:rsidRPr="32D42ADF" w:rsidR="00576B6B">
        <w:rPr>
          <w:b w:val="1"/>
          <w:bCs w:val="1"/>
        </w:rPr>
        <w:t>Superintendência de Parcerias e Inovação</w:t>
      </w:r>
      <w:bookmarkEnd w:id="409853698"/>
    </w:p>
    <w:p w:rsidR="008528F2" w:rsidP="008528F2" w:rsidRDefault="008528F2" w14:paraId="61829076" w14:textId="77777777">
      <w:pPr>
        <w:jc w:val="both"/>
        <w:rPr>
          <w:rFonts w:ascii="Arial" w:hAnsi="Arial" w:cs="Arial"/>
          <w:color w:val="000000"/>
          <w:sz w:val="22"/>
          <w:szCs w:val="22"/>
          <w:shd w:val="clear" w:color="auto" w:fill="FFFFFF"/>
        </w:rPr>
      </w:pPr>
    </w:p>
    <w:p w:rsidRPr="00576B6B" w:rsidR="00576B6B" w:rsidP="00576B6B" w:rsidRDefault="00576B6B" w14:paraId="6FA3E177" w14:textId="202EAB55">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Superintendência de Parcerias e Inovação (</w:t>
      </w:r>
      <w:proofErr w:type="spellStart"/>
      <w:r w:rsidRPr="00576B6B">
        <w:rPr>
          <w:rFonts w:ascii="Arial" w:hAnsi="Arial" w:cs="Arial"/>
          <w:color w:val="000000"/>
          <w:sz w:val="22"/>
          <w:szCs w:val="22"/>
          <w:shd w:val="clear" w:color="auto" w:fill="FFFFFF"/>
        </w:rPr>
        <w:t>SPIn</w:t>
      </w:r>
      <w:proofErr w:type="spellEnd"/>
      <w:r w:rsidRPr="00576B6B">
        <w:rPr>
          <w:rFonts w:ascii="Arial" w:hAnsi="Arial" w:cs="Arial"/>
          <w:color w:val="000000"/>
          <w:sz w:val="22"/>
          <w:szCs w:val="22"/>
          <w:shd w:val="clear" w:color="auto" w:fill="FFFFFF"/>
        </w:rPr>
        <w:t>), criada em 2021, a partir de uma proposta de gestão construída com a comunidade UFPR, tem por objetivo promover o diálogo e o relacionamento entre a academia e agentes públicos e privados, na busca por parcerias estratégicas que contribuirão para o desenvolvimento institucional e para uma maior interação com a sociedade.</w:t>
      </w:r>
      <w:r w:rsidR="008F5109">
        <w:rPr>
          <w:rFonts w:ascii="Arial" w:hAnsi="Arial" w:cs="Arial"/>
          <w:color w:val="000000"/>
          <w:sz w:val="22"/>
          <w:szCs w:val="22"/>
          <w:shd w:val="clear" w:color="auto" w:fill="FFFFFF"/>
        </w:rPr>
        <w:t xml:space="preserve"> </w:t>
      </w:r>
    </w:p>
    <w:p w:rsidRPr="00576B6B" w:rsidR="00576B6B" w:rsidP="00576B6B" w:rsidRDefault="00576B6B" w14:paraId="17AD93B2" w14:textId="77777777">
      <w:pPr>
        <w:jc w:val="both"/>
        <w:rPr>
          <w:rFonts w:ascii="Arial" w:hAnsi="Arial" w:cs="Arial"/>
          <w:color w:val="000000"/>
          <w:sz w:val="22"/>
          <w:szCs w:val="22"/>
          <w:shd w:val="clear" w:color="auto" w:fill="FFFFFF"/>
        </w:rPr>
      </w:pPr>
    </w:p>
    <w:p w:rsidR="00576B6B" w:rsidP="00576B6B" w:rsidRDefault="00576B6B" w14:paraId="5198963E" w14:textId="77777777">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Agência de Inovação UFPR acompanha o processamento dos pedidos e a manutenção dos títulos de propriedade intelectual da instituição, negociando e gerindo os acordos de transferência de tecnologia oriunda da UFPR. Também é a unidade responsável por disseminar a cultura empreendedora para a comunidade UFPR, propiciando o desenvolvimento de ambientes promotores de inovação na Universidade e de mecanismos de geração de empreendimentos inovadores.</w:t>
      </w:r>
    </w:p>
    <w:p w:rsidR="00576B6B" w:rsidP="008528F2" w:rsidRDefault="00576B6B" w14:paraId="0DE4B5B7" w14:textId="77777777">
      <w:pPr>
        <w:jc w:val="both"/>
        <w:rPr>
          <w:rFonts w:ascii="Arial" w:hAnsi="Arial" w:cs="Arial"/>
          <w:color w:val="000000"/>
          <w:sz w:val="22"/>
          <w:szCs w:val="22"/>
          <w:shd w:val="clear" w:color="auto" w:fill="FFFFFF"/>
        </w:rPr>
      </w:pPr>
    </w:p>
    <w:p w:rsidRPr="00576B6B" w:rsidR="00576B6B" w:rsidP="00576B6B" w:rsidRDefault="00576B6B" w14:paraId="57317332" w14:textId="41C98136">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Agência de Inovação UFPR faz parte das ações da Universidade para contribuir com a transformação do conhecimento produzido em nossa instituição, em soluções concretas para a sociedade.</w:t>
      </w:r>
      <w:r w:rsidR="008F5109">
        <w:rPr>
          <w:rFonts w:ascii="Arial" w:hAnsi="Arial" w:cs="Arial"/>
          <w:color w:val="000000"/>
          <w:sz w:val="22"/>
          <w:szCs w:val="22"/>
          <w:shd w:val="clear" w:color="auto" w:fill="FFFFFF"/>
        </w:rPr>
        <w:t xml:space="preserve"> </w:t>
      </w:r>
      <w:r w:rsidRPr="00576B6B">
        <w:rPr>
          <w:rFonts w:ascii="Arial" w:hAnsi="Arial" w:cs="Arial"/>
          <w:color w:val="000000"/>
          <w:sz w:val="22"/>
          <w:szCs w:val="22"/>
          <w:shd w:val="clear" w:color="auto" w:fill="FFFFFF"/>
        </w:rPr>
        <w:t xml:space="preserve">Para que a inovação se consolide em seu papel de geração de novos conhecimentos para agregar melhorias sociais e econômicas, a Universidade Federal do Paraná possui um Núcleo de Inovação </w:t>
      </w:r>
      <w:r w:rsidRPr="00576B6B" w:rsidR="008F5109">
        <w:rPr>
          <w:rFonts w:ascii="Arial" w:hAnsi="Arial" w:cs="Arial"/>
          <w:color w:val="000000"/>
          <w:sz w:val="22"/>
          <w:szCs w:val="22"/>
          <w:shd w:val="clear" w:color="auto" w:fill="FFFFFF"/>
        </w:rPr>
        <w:t>Tecnológica, ambiente</w:t>
      </w:r>
      <w:r w:rsidRPr="00576B6B">
        <w:rPr>
          <w:rFonts w:ascii="Arial" w:hAnsi="Arial" w:cs="Arial"/>
          <w:color w:val="000000"/>
          <w:sz w:val="22"/>
          <w:szCs w:val="22"/>
          <w:shd w:val="clear" w:color="auto" w:fill="FFFFFF"/>
        </w:rPr>
        <w:t xml:space="preserve"> denominado Agência de Inovação UFPR. Assim como um processo </w:t>
      </w:r>
      <w:proofErr w:type="spellStart"/>
      <w:r w:rsidRPr="00576B6B">
        <w:rPr>
          <w:rFonts w:ascii="Arial" w:hAnsi="Arial" w:cs="Arial"/>
          <w:color w:val="000000"/>
          <w:sz w:val="22"/>
          <w:szCs w:val="22"/>
          <w:shd w:val="clear" w:color="auto" w:fill="FFFFFF"/>
        </w:rPr>
        <w:t>inovativo</w:t>
      </w:r>
      <w:proofErr w:type="spellEnd"/>
      <w:r w:rsidRPr="00576B6B">
        <w:rPr>
          <w:rFonts w:ascii="Arial" w:hAnsi="Arial" w:cs="Arial"/>
          <w:color w:val="000000"/>
          <w:sz w:val="22"/>
          <w:szCs w:val="22"/>
          <w:shd w:val="clear" w:color="auto" w:fill="FFFFFF"/>
        </w:rPr>
        <w:t>, somos um espaço dinâmico e colaborativo. Buscamos continuamente diferentes formas de relacionamento e de suporte para as comunidades interna e externa da UFPR.</w:t>
      </w:r>
      <w:r w:rsidR="008F5109">
        <w:rPr>
          <w:rFonts w:ascii="Arial" w:hAnsi="Arial" w:cs="Arial"/>
          <w:color w:val="000000"/>
          <w:sz w:val="22"/>
          <w:szCs w:val="22"/>
          <w:shd w:val="clear" w:color="auto" w:fill="FFFFFF"/>
        </w:rPr>
        <w:t xml:space="preserve"> </w:t>
      </w:r>
      <w:r w:rsidRPr="00576B6B">
        <w:rPr>
          <w:rFonts w:ascii="Arial" w:hAnsi="Arial" w:cs="Arial"/>
          <w:color w:val="000000"/>
          <w:sz w:val="22"/>
          <w:szCs w:val="22"/>
          <w:shd w:val="clear" w:color="auto" w:fill="FFFFFF"/>
        </w:rPr>
        <w:t>Com atividades estabelecidas desde 28 de maio de 2008, a Agência possui duas coordenações: Gestão Tecnológica e Ambientes de Inovação e Empreendedorismo.</w:t>
      </w:r>
    </w:p>
    <w:p w:rsidRPr="00576B6B" w:rsidR="00576B6B" w:rsidP="00576B6B" w:rsidRDefault="00576B6B" w14:paraId="66204FF1" w14:textId="77777777">
      <w:pPr>
        <w:jc w:val="both"/>
        <w:rPr>
          <w:rFonts w:ascii="Arial" w:hAnsi="Arial" w:cs="Arial"/>
          <w:color w:val="000000"/>
          <w:sz w:val="22"/>
          <w:szCs w:val="22"/>
          <w:shd w:val="clear" w:color="auto" w:fill="FFFFFF"/>
        </w:rPr>
      </w:pPr>
    </w:p>
    <w:p w:rsidRPr="00576B6B" w:rsidR="00576B6B" w:rsidP="00576B6B" w:rsidRDefault="00576B6B" w14:paraId="2F43270D" w14:textId="2C4DCD4C">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Coordenação de Gestão Tecnológica:</w:t>
      </w:r>
      <w:r w:rsidR="00990214">
        <w:rPr>
          <w:rFonts w:ascii="Arial" w:hAnsi="Arial" w:cs="Arial"/>
          <w:color w:val="000000"/>
          <w:sz w:val="22"/>
          <w:szCs w:val="22"/>
          <w:shd w:val="clear" w:color="auto" w:fill="FFFFFF"/>
        </w:rPr>
        <w:t xml:space="preserve"> r</w:t>
      </w:r>
      <w:r w:rsidRPr="00576B6B">
        <w:rPr>
          <w:rFonts w:ascii="Arial" w:hAnsi="Arial" w:cs="Arial"/>
          <w:color w:val="000000"/>
          <w:sz w:val="22"/>
          <w:szCs w:val="22"/>
          <w:shd w:val="clear" w:color="auto" w:fill="FFFFFF"/>
        </w:rPr>
        <w:t xml:space="preserve">esponsável </w:t>
      </w:r>
      <w:r w:rsidR="008F5109">
        <w:rPr>
          <w:rFonts w:ascii="Arial" w:hAnsi="Arial" w:cs="Arial"/>
          <w:color w:val="000000"/>
          <w:sz w:val="22"/>
          <w:szCs w:val="22"/>
          <w:shd w:val="clear" w:color="auto" w:fill="FFFFFF"/>
        </w:rPr>
        <w:t xml:space="preserve">por </w:t>
      </w:r>
      <w:r w:rsidRPr="00576B6B">
        <w:rPr>
          <w:rFonts w:ascii="Arial" w:hAnsi="Arial" w:cs="Arial"/>
          <w:color w:val="000000"/>
          <w:sz w:val="22"/>
          <w:szCs w:val="22"/>
          <w:shd w:val="clear" w:color="auto" w:fill="FFFFFF"/>
        </w:rPr>
        <w:t>disseminar a cultura de proteção da propriedade intelectual, junto à comunidade interna e externa à UFPR, bem como promover a cultura de transferência de tecnologia na comunidade acadêmica. Oferece as seguintes atividades:</w:t>
      </w:r>
    </w:p>
    <w:p w:rsidRPr="00576B6B" w:rsidR="00576B6B" w:rsidP="00576B6B" w:rsidRDefault="008F5109" w14:paraId="135CFD85" w14:textId="0696D18A">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Proteção da propriedade intelectual: dar suporte na redação do pedido de patente, bem como realizar o depósito e/ou registro de outros ramos da propriedade intelectual (pedido de patente, desenho industrial, programa de computador, cultivares, marca) e atuar no acompanhamento administrativo junto aos órgãos responsáveis pelos registros e concessões. Realiza, também, atendimento e orientação aos inventores da UFPR e inventores independentes, que busquem o apoio da Agência de Inovação UFPR.</w:t>
      </w: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Em 2019 foram 34 pedidos de patentes depositados, de um total de 540, 7 programas de computador registrados, de um total de 58 e 1 registro de desenho industrial, de um total de 23.</w:t>
      </w:r>
    </w:p>
    <w:p w:rsidR="00576B6B" w:rsidP="00576B6B" w:rsidRDefault="008F5109" w14:paraId="2DBF0D7D" w14:textId="2843912F">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Contratos de transferência de tecnologia: a coordenação de Gestão tecnológica é responsável pela negociação e intermediação de contratos de transferência e licenciamento de tecnologias desenvolvidas na UFPR, além de outros acordos relacionados ao tema inovação.</w:t>
      </w: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Em 2019 foram celebrados 9 contratos de transferência de tecnologia e recebidos foram recebidos R$ 177.170,00 de royalties, advindos de transferência e licenciamento de tecnologias.</w:t>
      </w:r>
    </w:p>
    <w:p w:rsidRPr="00576B6B" w:rsidR="008F5109" w:rsidP="00576B6B" w:rsidRDefault="008F5109" w14:paraId="43257CA2" w14:textId="77777777">
      <w:pPr>
        <w:jc w:val="both"/>
        <w:rPr>
          <w:rFonts w:ascii="Arial" w:hAnsi="Arial" w:cs="Arial"/>
          <w:color w:val="000000"/>
          <w:sz w:val="22"/>
          <w:szCs w:val="22"/>
          <w:shd w:val="clear" w:color="auto" w:fill="FFFFFF"/>
        </w:rPr>
      </w:pPr>
    </w:p>
    <w:p w:rsidRPr="00576B6B" w:rsidR="00576B6B" w:rsidP="00990214" w:rsidRDefault="00576B6B" w14:paraId="44DB2904" w14:textId="6FD06BF0">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Coordenação de Ambientes de Inovação e Empreendedorismo:</w:t>
      </w:r>
      <w:r w:rsidR="00990214">
        <w:rPr>
          <w:rFonts w:ascii="Arial" w:hAnsi="Arial" w:cs="Arial"/>
          <w:color w:val="000000"/>
          <w:sz w:val="22"/>
          <w:szCs w:val="22"/>
          <w:shd w:val="clear" w:color="auto" w:fill="FFFFFF"/>
        </w:rPr>
        <w:t xml:space="preserve"> </w:t>
      </w:r>
      <w:r w:rsidRPr="00576B6B">
        <w:rPr>
          <w:rFonts w:ascii="Arial" w:hAnsi="Arial" w:cs="Arial"/>
          <w:color w:val="000000"/>
          <w:sz w:val="22"/>
          <w:szCs w:val="22"/>
          <w:shd w:val="clear" w:color="auto" w:fill="FFFFFF"/>
        </w:rPr>
        <w:t xml:space="preserve">contribui com a comunidade acadêmica oferecendo suporte à criação e ao desenvolvimento de novos negócios, principalmente os de base tecnológica e de impacto social. Dentre outras iniciativas, a Agência </w:t>
      </w:r>
      <w:r w:rsidRPr="00576B6B">
        <w:rPr>
          <w:rFonts w:ascii="Arial" w:hAnsi="Arial" w:cs="Arial"/>
          <w:color w:val="000000"/>
          <w:sz w:val="22"/>
          <w:szCs w:val="22"/>
          <w:shd w:val="clear" w:color="auto" w:fill="FFFFFF"/>
        </w:rPr>
        <w:lastRenderedPageBreak/>
        <w:t>de Inovação oferece:</w:t>
      </w:r>
    </w:p>
    <w:p w:rsidRPr="00576B6B" w:rsidR="00576B6B" w:rsidP="00576B6B" w:rsidRDefault="008F5109" w14:paraId="0609D2EB" w14:textId="648666A6">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 xml:space="preserve">Ambiente de Inovação: A Agência tem atuado para incentivar e dar apoio ao surgimento de ambientes promotores de inovação. Já está em funcionamento o Hub de Inovação UFPR, criado em parceria com a Renault e a </w:t>
      </w:r>
      <w:proofErr w:type="spellStart"/>
      <w:r w:rsidRPr="00576B6B" w:rsidR="00576B6B">
        <w:rPr>
          <w:rFonts w:ascii="Arial" w:hAnsi="Arial" w:cs="Arial"/>
          <w:color w:val="000000"/>
          <w:sz w:val="22"/>
          <w:szCs w:val="22"/>
          <w:shd w:val="clear" w:color="auto" w:fill="FFFFFF"/>
        </w:rPr>
        <w:t>Tecza</w:t>
      </w:r>
      <w:proofErr w:type="spellEnd"/>
      <w:r w:rsidRPr="00576B6B" w:rsidR="00576B6B">
        <w:rPr>
          <w:rFonts w:ascii="Arial" w:hAnsi="Arial" w:cs="Arial"/>
          <w:color w:val="000000"/>
          <w:sz w:val="22"/>
          <w:szCs w:val="22"/>
          <w:shd w:val="clear" w:color="auto" w:fill="FFFFFF"/>
        </w:rPr>
        <w:t xml:space="preserve">, que oferece espaço de </w:t>
      </w:r>
      <w:proofErr w:type="spellStart"/>
      <w:r w:rsidRPr="00576B6B" w:rsidR="00576B6B">
        <w:rPr>
          <w:rFonts w:ascii="Arial" w:hAnsi="Arial" w:cs="Arial"/>
          <w:color w:val="000000"/>
          <w:sz w:val="22"/>
          <w:szCs w:val="22"/>
          <w:shd w:val="clear" w:color="auto" w:fill="FFFFFF"/>
        </w:rPr>
        <w:t>coworking</w:t>
      </w:r>
      <w:proofErr w:type="spellEnd"/>
      <w:r w:rsidRPr="00576B6B" w:rsidR="00576B6B">
        <w:rPr>
          <w:rFonts w:ascii="Arial" w:hAnsi="Arial" w:cs="Arial"/>
          <w:color w:val="000000"/>
          <w:sz w:val="22"/>
          <w:szCs w:val="22"/>
          <w:shd w:val="clear" w:color="auto" w:fill="FFFFFF"/>
        </w:rPr>
        <w:t>, capacitações, mentorias e apoio aos empreendedores, cursos e departamentos da universidade. Outros espaços estão sendo construído, para que, em breve, tenhamos em todos os campi espaço para a promoção do empreendedorismo e inovação.</w:t>
      </w:r>
    </w:p>
    <w:p w:rsidRPr="00576B6B" w:rsidR="00576B6B" w:rsidP="00576B6B" w:rsidRDefault="008F5109" w14:paraId="05CD1A5B" w14:textId="65140A01">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Incubadora: Desde 2008, a UFPR oferece um programa de incubação de negócios de base tecnológica, que busca oferecer suporte gerencial e tecnológico para o aprimoramento de negócios oriundos das pesquisas e do conhecimento gerado na instituição.</w:t>
      </w:r>
      <w:r>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Em 2019 foram 2 empresas incubadas e 1 graduada.</w:t>
      </w:r>
    </w:p>
    <w:p w:rsidRPr="00576B6B" w:rsidR="00576B6B" w:rsidP="00576B6B" w:rsidRDefault="008F5109" w14:paraId="42F49B33" w14:textId="7C868411">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roofErr w:type="spellStart"/>
      <w:r w:rsidRPr="00576B6B" w:rsidR="00576B6B">
        <w:rPr>
          <w:rFonts w:ascii="Arial" w:hAnsi="Arial" w:cs="Arial"/>
          <w:color w:val="000000"/>
          <w:sz w:val="22"/>
          <w:szCs w:val="22"/>
          <w:shd w:val="clear" w:color="auto" w:fill="FFFFFF"/>
        </w:rPr>
        <w:t>Pré</w:t>
      </w:r>
      <w:proofErr w:type="spellEnd"/>
      <w:r w:rsidRPr="00576B6B" w:rsidR="00576B6B">
        <w:rPr>
          <w:rFonts w:ascii="Arial" w:hAnsi="Arial" w:cs="Arial"/>
          <w:color w:val="000000"/>
          <w:sz w:val="22"/>
          <w:szCs w:val="22"/>
          <w:shd w:val="clear" w:color="auto" w:fill="FFFFFF"/>
        </w:rPr>
        <w:t xml:space="preserve">-incubação: O programa de 4 meses é oferecido para ajudar os alunos, professores, demais servidores, além da comunidade em geral. A </w:t>
      </w:r>
      <w:proofErr w:type="spellStart"/>
      <w:r w:rsidRPr="00576B6B" w:rsidR="00576B6B">
        <w:rPr>
          <w:rFonts w:ascii="Arial" w:hAnsi="Arial" w:cs="Arial"/>
          <w:color w:val="000000"/>
          <w:sz w:val="22"/>
          <w:szCs w:val="22"/>
          <w:shd w:val="clear" w:color="auto" w:fill="FFFFFF"/>
        </w:rPr>
        <w:t>pré</w:t>
      </w:r>
      <w:proofErr w:type="spellEnd"/>
      <w:r w:rsidRPr="00576B6B" w:rsidR="00576B6B">
        <w:rPr>
          <w:rFonts w:ascii="Arial" w:hAnsi="Arial" w:cs="Arial"/>
          <w:color w:val="000000"/>
          <w:sz w:val="22"/>
          <w:szCs w:val="22"/>
          <w:shd w:val="clear" w:color="auto" w:fill="FFFFFF"/>
        </w:rPr>
        <w:t>-incubação é dividida em quatro etapas: descoberta; produto, mercado e Banca final e tem por objetivo transformar ideias em modelos de negócios validados.</w:t>
      </w:r>
    </w:p>
    <w:p w:rsidRPr="00576B6B" w:rsidR="00576B6B" w:rsidP="00576B6B" w:rsidRDefault="008F5109" w14:paraId="03E631E1" w14:textId="475AC0F1">
      <w:pPr>
        <w:jc w:val="both"/>
        <w:rPr>
          <w:rFonts w:ascii="Arial" w:hAnsi="Arial" w:cs="Arial"/>
          <w:color w:val="000000"/>
          <w:sz w:val="22"/>
          <w:szCs w:val="22"/>
          <w:shd w:val="clear" w:color="auto" w:fill="FFFFFF"/>
        </w:rPr>
      </w:pPr>
      <w:r w:rsidR="008F5109">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 xml:space="preserve">Inspiração, Ideação e modelagem: Cursos e oficinas para desenvolvimento de ideias e modelos de negócios. Essas atividades são oferecidas de forma regular para toda a comunidade acadêmica </w:t>
      </w:r>
      <w:bookmarkStart w:name="_Int_K7bmDAk5" w:id="1596314049"/>
      <w:r w:rsidRPr="00576B6B" w:rsidR="00576B6B">
        <w:rPr>
          <w:rFonts w:ascii="Arial" w:hAnsi="Arial" w:cs="Arial"/>
          <w:color w:val="000000"/>
          <w:sz w:val="22"/>
          <w:szCs w:val="22"/>
          <w:shd w:val="clear" w:color="auto" w:fill="FFFFFF"/>
        </w:rPr>
        <w:t>e</w:t>
      </w:r>
      <w:bookmarkEnd w:id="1596314049"/>
      <w:r w:rsidR="00576B6B">
        <w:rPr>
          <w:rFonts w:ascii="Arial" w:hAnsi="Arial" w:cs="Arial"/>
          <w:color w:val="000000"/>
          <w:sz w:val="22"/>
          <w:szCs w:val="22"/>
          <w:shd w:val="clear" w:color="auto" w:fill="FFFFFF"/>
        </w:rPr>
        <w:t xml:space="preserve"> para a sociedade. </w:t>
      </w:r>
      <w:r w:rsidR="008F5109">
        <w:rPr>
          <w:rFonts w:ascii="Arial" w:hAnsi="Arial" w:cs="Arial"/>
          <w:color w:val="000000"/>
          <w:sz w:val="22"/>
          <w:szCs w:val="22"/>
          <w:shd w:val="clear" w:color="auto" w:fill="FFFFFF"/>
        </w:rPr>
        <w:t xml:space="preserve"> </w:t>
      </w:r>
      <w:r w:rsidRPr="00576B6B" w:rsidR="00576B6B">
        <w:rPr>
          <w:rFonts w:ascii="Arial" w:hAnsi="Arial" w:cs="Arial"/>
          <w:color w:val="000000"/>
          <w:sz w:val="22"/>
          <w:szCs w:val="22"/>
          <w:shd w:val="clear" w:color="auto" w:fill="FFFFFF"/>
        </w:rPr>
        <w:t>Em 2019 foram impactadas 3200 pessoas com ações de empreendedorismo e incubação, capacitados 220 professores.</w:t>
      </w:r>
    </w:p>
    <w:p w:rsidR="008F5109" w:rsidP="00576B6B" w:rsidRDefault="008F5109" w14:paraId="4B4FA00D" w14:textId="77777777">
      <w:pPr>
        <w:jc w:val="both"/>
        <w:rPr>
          <w:rFonts w:ascii="Arial" w:hAnsi="Arial" w:cs="Arial"/>
          <w:color w:val="000000"/>
          <w:sz w:val="22"/>
          <w:szCs w:val="22"/>
          <w:shd w:val="clear" w:color="auto" w:fill="FFFFFF"/>
        </w:rPr>
      </w:pPr>
    </w:p>
    <w:p w:rsidRPr="00576B6B" w:rsidR="00576B6B" w:rsidP="00576B6B" w:rsidRDefault="00576B6B" w14:paraId="7D474DBA" w14:textId="5F425DFF">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Agência de Inovação UFPR também realiza eventos de inovação, que possibilitam a aproximação, difusão de conhecimento e sensibilização do público a temas ligados à inovação e empreendedorismo. Em 2019 foram mais de 1400 participantes e 13 eventos realizados.</w:t>
      </w:r>
      <w:r w:rsidR="008F5109">
        <w:rPr>
          <w:rFonts w:ascii="Arial" w:hAnsi="Arial" w:cs="Arial"/>
          <w:color w:val="000000"/>
          <w:sz w:val="22"/>
          <w:szCs w:val="22"/>
          <w:shd w:val="clear" w:color="auto" w:fill="FFFFFF"/>
        </w:rPr>
        <w:t xml:space="preserve"> Mais informações disponíveis em: </w:t>
      </w:r>
      <w:hyperlink w:history="1" r:id="rId20">
        <w:r w:rsidRPr="004524E5" w:rsidR="008F5109">
          <w:rPr>
            <w:rStyle w:val="Hyperlink"/>
            <w:rFonts w:ascii="Arial" w:hAnsi="Arial" w:cs="Arial"/>
            <w:sz w:val="22"/>
            <w:szCs w:val="22"/>
            <w:shd w:val="clear" w:color="auto" w:fill="FFFFFF"/>
          </w:rPr>
          <w:t>https://spin.ufpr.br</w:t>
        </w:r>
      </w:hyperlink>
      <w:r w:rsidR="008F5109">
        <w:rPr>
          <w:rFonts w:ascii="Arial" w:hAnsi="Arial" w:cs="Arial"/>
          <w:color w:val="000000"/>
          <w:sz w:val="22"/>
          <w:szCs w:val="22"/>
          <w:shd w:val="clear" w:color="auto" w:fill="FFFFFF"/>
        </w:rPr>
        <w:t xml:space="preserve">. </w:t>
      </w:r>
    </w:p>
    <w:p w:rsidR="00576B6B" w:rsidRDefault="00576B6B" w14:paraId="6B62F1B3" w14:textId="77777777">
      <w:pPr>
        <w:suppressAutoHyphens w:val="0"/>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Pr="008528F2" w:rsidR="008528F2" w:rsidP="008528F2" w:rsidRDefault="008528F2" w14:paraId="680A4E5D" w14:textId="77777777">
      <w:pPr>
        <w:jc w:val="both"/>
        <w:rPr>
          <w:rFonts w:ascii="Arial" w:hAnsi="Arial" w:cs="Arial"/>
          <w:color w:val="000000"/>
          <w:sz w:val="22"/>
          <w:szCs w:val="22"/>
          <w:shd w:val="clear" w:color="auto" w:fill="FFFFFF"/>
        </w:rPr>
      </w:pPr>
    </w:p>
    <w:p w:rsidRPr="00990214" w:rsidR="00576B6B" w:rsidP="32D42ADF" w:rsidRDefault="00990214" w14:paraId="1D8BF56D" w14:textId="191CBE46">
      <w:pPr>
        <w:pStyle w:val="Estilo2"/>
        <w:rPr>
          <w:b w:val="1"/>
          <w:bCs w:val="1"/>
        </w:rPr>
      </w:pPr>
      <w:bookmarkStart w:name="_Toc808128230" w:id="436803173"/>
      <w:r w:rsidRPr="32D42ADF" w:rsidR="00990214">
        <w:rPr>
          <w:b w:val="1"/>
          <w:bCs w:val="1"/>
        </w:rPr>
        <w:t xml:space="preserve">Internacionalização: </w:t>
      </w:r>
      <w:r w:rsidRPr="32D42ADF" w:rsidR="00576B6B">
        <w:rPr>
          <w:b w:val="1"/>
          <w:bCs w:val="1"/>
        </w:rPr>
        <w:t>Agência UFPR Internacional (AUI)</w:t>
      </w:r>
      <w:bookmarkEnd w:id="436803173"/>
    </w:p>
    <w:p w:rsidR="00576B6B" w:rsidP="00576B6B" w:rsidRDefault="00576B6B" w14:paraId="19219836" w14:textId="77777777">
      <w:pPr>
        <w:jc w:val="both"/>
        <w:rPr>
          <w:rFonts w:ascii="Calibri" w:hAnsi="Calibri" w:eastAsia="Calibri" w:cs="Calibri"/>
          <w:color w:val="000000" w:themeColor="text1"/>
          <w:szCs w:val="24"/>
        </w:rPr>
      </w:pPr>
    </w:p>
    <w:p w:rsidR="00004259" w:rsidP="32D42ADF" w:rsidRDefault="008F5109" w14:paraId="280D745E" w14:textId="49A5149A">
      <w:pPr>
        <w:jc w:val="both"/>
        <w:rPr>
          <w:rFonts w:ascii="Arial" w:hAnsi="Arial" w:cs="Arial"/>
          <w:color w:val="000000" w:themeColor="text1" w:themeTint="FF" w:themeShade="FF"/>
          <w:sz w:val="22"/>
          <w:szCs w:val="22"/>
        </w:rPr>
      </w:pPr>
      <w:r w:rsidR="008F5109">
        <w:rPr>
          <w:rFonts w:ascii="Arial" w:hAnsi="Arial" w:cs="Arial"/>
          <w:color w:val="000000"/>
          <w:sz w:val="22"/>
          <w:szCs w:val="22"/>
          <w:shd w:val="clear" w:color="auto" w:fill="FFFFFF"/>
        </w:rPr>
        <w:t xml:space="preserve">A política de internacionalização da UFPR é desenvolvida pela </w:t>
      </w:r>
      <w:r w:rsidRPr="00576B6B" w:rsidR="00576B6B">
        <w:rPr>
          <w:rFonts w:ascii="Arial" w:hAnsi="Arial" w:cs="Arial"/>
          <w:color w:val="000000"/>
          <w:sz w:val="22"/>
          <w:szCs w:val="22"/>
          <w:shd w:val="clear" w:color="auto" w:fill="FFFFFF"/>
        </w:rPr>
        <w:t>Agência UFPR Internacional (AUI)</w:t>
      </w:r>
      <w:r w:rsidR="008F5109">
        <w:rPr>
          <w:rFonts w:ascii="Arial" w:hAnsi="Arial" w:cs="Arial"/>
          <w:color w:val="000000"/>
          <w:sz w:val="22"/>
          <w:szCs w:val="22"/>
          <w:shd w:val="clear" w:color="auto" w:fill="FFFFFF"/>
        </w:rPr>
        <w:t xml:space="preserve"> </w:t>
      </w:r>
      <w:r w:rsidR="00004259">
        <w:rPr>
          <w:rFonts w:ascii="Arial" w:hAnsi="Arial" w:cs="Arial"/>
          <w:color w:val="000000"/>
          <w:sz w:val="22"/>
          <w:szCs w:val="22"/>
          <w:shd w:val="clear" w:color="auto" w:fill="FFFFFF"/>
        </w:rPr>
        <w:t xml:space="preserve">que atua com conjunto com a </w:t>
      </w:r>
      <w:proofErr w:type="spellStart"/>
      <w:r w:rsidR="00004259">
        <w:rPr>
          <w:rFonts w:ascii="Arial" w:hAnsi="Arial" w:cs="Arial"/>
          <w:color w:val="000000"/>
          <w:sz w:val="22"/>
          <w:szCs w:val="22"/>
          <w:shd w:val="clear" w:color="auto" w:fill="FFFFFF"/>
        </w:rPr>
        <w:t xml:space="preserve">Pró-reitoria</w:t>
      </w:r>
      <w:proofErr w:type="spellEnd"/>
      <w:r w:rsidR="00004259">
        <w:rPr>
          <w:rFonts w:ascii="Arial" w:hAnsi="Arial" w:cs="Arial"/>
          <w:color w:val="000000"/>
          <w:sz w:val="22"/>
          <w:szCs w:val="22"/>
          <w:shd w:val="clear" w:color="auto" w:fill="FFFFFF"/>
        </w:rPr>
        <w:t xml:space="preserve"> de Pesquisa e Pós-graduação oferecendo serviços para mobilidade acadêmica, cooperação internacional, políticas linguísticas e assessoria acadêmica. </w:t>
      </w:r>
    </w:p>
    <w:p w:rsidR="32D42ADF" w:rsidP="32D42ADF" w:rsidRDefault="32D42ADF" w14:paraId="41974103" w14:textId="0B0D052A">
      <w:pPr>
        <w:pStyle w:val="Normal"/>
        <w:jc w:val="both"/>
        <w:rPr>
          <w:rFonts w:ascii="Arial" w:hAnsi="Arial" w:cs="Arial"/>
          <w:color w:val="000000" w:themeColor="text1" w:themeTint="FF" w:themeShade="FF"/>
          <w:sz w:val="22"/>
          <w:szCs w:val="22"/>
        </w:rPr>
      </w:pPr>
    </w:p>
    <w:p w:rsidRPr="00576B6B" w:rsidR="00576B6B" w:rsidP="00576B6B" w:rsidRDefault="00576B6B" w14:paraId="45E9D393" w14:textId="7BCCAAD3">
      <w:pPr>
        <w:jc w:val="both"/>
        <w:rPr>
          <w:rFonts w:ascii="Arial" w:hAnsi="Arial" w:cs="Arial"/>
          <w:color w:val="000000"/>
          <w:sz w:val="22"/>
          <w:szCs w:val="22"/>
          <w:shd w:val="clear" w:color="auto" w:fill="FFFFFF"/>
        </w:rPr>
      </w:pPr>
      <w:r w:rsidRPr="00576B6B" w:rsidR="00576B6B">
        <w:rPr>
          <w:rFonts w:ascii="Arial" w:hAnsi="Arial" w:cs="Arial"/>
          <w:color w:val="000000"/>
          <w:sz w:val="22"/>
          <w:szCs w:val="22"/>
          <w:shd w:val="clear" w:color="auto" w:fill="FFFFFF"/>
        </w:rPr>
        <w:t xml:space="preserve">A Coordenação de Mobilidades colabora com os </w:t>
      </w:r>
      <w:r w:rsidR="00004259">
        <w:rPr>
          <w:rFonts w:ascii="Arial" w:hAnsi="Arial" w:cs="Arial"/>
          <w:color w:val="000000"/>
          <w:sz w:val="22"/>
          <w:szCs w:val="22"/>
          <w:shd w:val="clear" w:color="auto" w:fill="FFFFFF"/>
        </w:rPr>
        <w:t>p</w:t>
      </w:r>
      <w:r w:rsidRPr="00576B6B" w:rsidR="00576B6B">
        <w:rPr>
          <w:rFonts w:ascii="Arial" w:hAnsi="Arial" w:cs="Arial"/>
          <w:color w:val="000000"/>
          <w:sz w:val="22"/>
          <w:szCs w:val="22"/>
          <w:shd w:val="clear" w:color="auto" w:fill="FFFFFF"/>
        </w:rPr>
        <w:t xml:space="preserve">rogramas de </w:t>
      </w:r>
      <w:r w:rsidR="00004259">
        <w:rPr>
          <w:rFonts w:ascii="Arial" w:hAnsi="Arial" w:cs="Arial"/>
          <w:color w:val="000000"/>
          <w:sz w:val="22"/>
          <w:szCs w:val="22"/>
          <w:shd w:val="clear" w:color="auto" w:fill="FFFFFF"/>
        </w:rPr>
        <w:t>p</w:t>
      </w:r>
      <w:r w:rsidRPr="00576B6B" w:rsidR="00576B6B">
        <w:rPr>
          <w:rFonts w:ascii="Arial" w:hAnsi="Arial" w:cs="Arial"/>
          <w:color w:val="000000"/>
          <w:sz w:val="22"/>
          <w:szCs w:val="22"/>
          <w:shd w:val="clear" w:color="auto" w:fill="FFFFFF"/>
        </w:rPr>
        <w:t>ós-</w:t>
      </w:r>
      <w:r w:rsidR="00004259">
        <w:rPr>
          <w:rFonts w:ascii="Arial" w:hAnsi="Arial" w:cs="Arial"/>
          <w:color w:val="000000"/>
          <w:sz w:val="22"/>
          <w:szCs w:val="22"/>
          <w:shd w:val="clear" w:color="auto" w:fill="FFFFFF"/>
        </w:rPr>
        <w:t>g</w:t>
      </w:r>
      <w:r w:rsidRPr="00576B6B" w:rsidR="00576B6B">
        <w:rPr>
          <w:rFonts w:ascii="Arial" w:hAnsi="Arial" w:cs="Arial"/>
          <w:color w:val="000000"/>
          <w:sz w:val="22"/>
          <w:szCs w:val="22"/>
          <w:shd w:val="clear" w:color="auto" w:fill="FFFFFF"/>
        </w:rPr>
        <w:t>raduação da UFPR quando da necessidade de selecionar discentes para concorrerem a bolsas de estudo oferecidas por organismos internacionais</w:t>
      </w:r>
      <w:r w:rsidR="00004259">
        <w:rPr>
          <w:rFonts w:ascii="Arial" w:hAnsi="Arial" w:cs="Arial"/>
          <w:color w:val="000000"/>
          <w:sz w:val="22"/>
          <w:szCs w:val="22"/>
          <w:shd w:val="clear" w:color="auto" w:fill="FFFFFF"/>
        </w:rPr>
        <w:t xml:space="preserve">. </w:t>
      </w:r>
    </w:p>
    <w:p w:rsidR="32D42ADF" w:rsidP="32D42ADF" w:rsidRDefault="32D42ADF" w14:paraId="057A1110" w14:textId="36AD0123">
      <w:pPr>
        <w:jc w:val="both"/>
        <w:rPr>
          <w:rFonts w:ascii="Arial" w:hAnsi="Arial" w:cs="Arial"/>
          <w:color w:val="000000" w:themeColor="text1" w:themeTint="FF" w:themeShade="FF"/>
          <w:sz w:val="22"/>
          <w:szCs w:val="22"/>
        </w:rPr>
      </w:pPr>
    </w:p>
    <w:p w:rsidRPr="00576B6B" w:rsidR="00576B6B" w:rsidP="00576B6B" w:rsidRDefault="008F5109" w14:paraId="028AEDC4" w14:textId="368B3BFF">
      <w:pPr>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w:t>
      </w:r>
      <w:r w:rsidRPr="00576B6B" w:rsidR="00576B6B">
        <w:rPr>
          <w:rFonts w:ascii="Arial" w:hAnsi="Arial" w:cs="Arial"/>
          <w:color w:val="000000"/>
          <w:sz w:val="22"/>
          <w:szCs w:val="22"/>
          <w:shd w:val="clear" w:color="auto" w:fill="FFFFFF"/>
        </w:rPr>
        <w:t xml:space="preserve"> Coordenação de Cooperação Internacional colabora constantemente com </w:t>
      </w:r>
      <w:r w:rsidR="00004259">
        <w:rPr>
          <w:rFonts w:ascii="Arial" w:hAnsi="Arial" w:cs="Arial"/>
          <w:color w:val="000000"/>
          <w:sz w:val="22"/>
          <w:szCs w:val="22"/>
          <w:shd w:val="clear" w:color="auto" w:fill="FFFFFF"/>
        </w:rPr>
        <w:t>os p</w:t>
      </w:r>
      <w:r w:rsidRPr="00576B6B" w:rsidR="00004259">
        <w:rPr>
          <w:rFonts w:ascii="Arial" w:hAnsi="Arial" w:cs="Arial"/>
          <w:color w:val="000000"/>
          <w:sz w:val="22"/>
          <w:szCs w:val="22"/>
          <w:shd w:val="clear" w:color="auto" w:fill="FFFFFF"/>
        </w:rPr>
        <w:t xml:space="preserve">rogramas de </w:t>
      </w:r>
      <w:r w:rsidR="00004259">
        <w:rPr>
          <w:rFonts w:ascii="Arial" w:hAnsi="Arial" w:cs="Arial"/>
          <w:color w:val="000000"/>
          <w:sz w:val="22"/>
          <w:szCs w:val="22"/>
          <w:shd w:val="clear" w:color="auto" w:fill="FFFFFF"/>
        </w:rPr>
        <w:t>p</w:t>
      </w:r>
      <w:r w:rsidRPr="00576B6B" w:rsidR="00004259">
        <w:rPr>
          <w:rFonts w:ascii="Arial" w:hAnsi="Arial" w:cs="Arial"/>
          <w:color w:val="000000"/>
          <w:sz w:val="22"/>
          <w:szCs w:val="22"/>
          <w:shd w:val="clear" w:color="auto" w:fill="FFFFFF"/>
        </w:rPr>
        <w:t>ós-</w:t>
      </w:r>
      <w:r w:rsidR="00004259">
        <w:rPr>
          <w:rFonts w:ascii="Arial" w:hAnsi="Arial" w:cs="Arial"/>
          <w:color w:val="000000"/>
          <w:sz w:val="22"/>
          <w:szCs w:val="22"/>
          <w:shd w:val="clear" w:color="auto" w:fill="FFFFFF"/>
        </w:rPr>
        <w:t>g</w:t>
      </w:r>
      <w:r w:rsidRPr="00576B6B" w:rsidR="00004259">
        <w:rPr>
          <w:rFonts w:ascii="Arial" w:hAnsi="Arial" w:cs="Arial"/>
          <w:color w:val="000000"/>
          <w:sz w:val="22"/>
          <w:szCs w:val="22"/>
          <w:shd w:val="clear" w:color="auto" w:fill="FFFFFF"/>
        </w:rPr>
        <w:t xml:space="preserve">raduação da UFPR </w:t>
      </w:r>
      <w:r w:rsidRPr="00576B6B" w:rsidR="00576B6B">
        <w:rPr>
          <w:rFonts w:ascii="Arial" w:hAnsi="Arial" w:cs="Arial"/>
          <w:color w:val="000000"/>
          <w:sz w:val="22"/>
          <w:szCs w:val="22"/>
          <w:shd w:val="clear" w:color="auto" w:fill="FFFFFF"/>
        </w:rPr>
        <w:t>nas seguintes modalidades:</w:t>
      </w:r>
    </w:p>
    <w:p w:rsidR="00004259" w:rsidP="00990214" w:rsidRDefault="00576B6B" w14:paraId="32CCC9ED"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Oferta de Work</w:t>
      </w:r>
      <w:r w:rsidR="00004259">
        <w:rPr>
          <w:rFonts w:ascii="Arial" w:hAnsi="Arial" w:cs="Arial"/>
          <w:color w:val="000000"/>
          <w:sz w:val="22"/>
          <w:szCs w:val="22"/>
          <w:shd w:val="clear" w:color="auto" w:fill="FFFFFF"/>
        </w:rPr>
        <w:t>s</w:t>
      </w:r>
      <w:r w:rsidRPr="00576B6B">
        <w:rPr>
          <w:rFonts w:ascii="Arial" w:hAnsi="Arial" w:cs="Arial"/>
          <w:color w:val="000000"/>
          <w:sz w:val="22"/>
          <w:szCs w:val="22"/>
          <w:shd w:val="clear" w:color="auto" w:fill="FFFFFF"/>
        </w:rPr>
        <w:t>hops para docentes em parcerias com instituições de fomento internacional para capacitação na elaboração de projetos de pesquisa;</w:t>
      </w:r>
    </w:p>
    <w:p w:rsidRPr="00576B6B" w:rsidR="00576B6B" w:rsidP="00990214" w:rsidRDefault="00576B6B" w14:paraId="1603028F" w14:textId="71D6CD7E">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b) Prospecção de Chamadas Internacionais de financiamento a projetos de pesquisa;</w:t>
      </w:r>
    </w:p>
    <w:p w:rsidRPr="00576B6B" w:rsidR="00576B6B" w:rsidP="00990214" w:rsidRDefault="00576B6B" w14:paraId="3FB7C1A4"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c) Preenchimento de dados institucionais para os Rankings internacionais;</w:t>
      </w:r>
    </w:p>
    <w:p w:rsidRPr="00576B6B" w:rsidR="00576B6B" w:rsidP="00990214" w:rsidRDefault="00576B6B" w14:paraId="49284834"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d) Orientação e apoio no encaminhamento de cotutelas e duplas-titulações;</w:t>
      </w:r>
    </w:p>
    <w:p w:rsidRPr="00576B6B" w:rsidR="00576B6B" w:rsidP="00990214" w:rsidRDefault="00576B6B" w14:paraId="212D6143"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e) Orientação e apoio no encaminhamento de acordos de cooperação internacional;</w:t>
      </w:r>
    </w:p>
    <w:p w:rsidRPr="00576B6B" w:rsidR="00576B6B" w:rsidP="00990214" w:rsidRDefault="00576B6B" w14:paraId="2AA0C9E0" w14:textId="6A0BC1EC">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 xml:space="preserve">f) </w:t>
      </w:r>
      <w:r w:rsidRPr="00576B6B" w:rsidR="008F5109">
        <w:rPr>
          <w:rFonts w:ascii="Arial" w:hAnsi="Arial" w:cs="Arial"/>
          <w:color w:val="000000"/>
          <w:sz w:val="22"/>
          <w:szCs w:val="22"/>
          <w:shd w:val="clear" w:color="auto" w:fill="FFFFFF"/>
        </w:rPr>
        <w:t>Prospecção</w:t>
      </w:r>
      <w:r w:rsidRPr="00576B6B">
        <w:rPr>
          <w:rFonts w:ascii="Arial" w:hAnsi="Arial" w:cs="Arial"/>
          <w:color w:val="000000"/>
          <w:sz w:val="22"/>
          <w:szCs w:val="22"/>
          <w:shd w:val="clear" w:color="auto" w:fill="FFFFFF"/>
        </w:rPr>
        <w:t xml:space="preserve"> de parcerias estratégicas visando ampliar e aprofundar colaborações científicas;</w:t>
      </w:r>
    </w:p>
    <w:p w:rsidRPr="00576B6B" w:rsidR="00576B6B" w:rsidP="00990214" w:rsidRDefault="00576B6B" w14:paraId="393B6470"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g) Organização de material institucional em inglês para divulgação do perfil da UFPR;</w:t>
      </w:r>
    </w:p>
    <w:p w:rsidRPr="00576B6B" w:rsidR="00576B6B" w:rsidP="00990214" w:rsidRDefault="00576B6B" w14:paraId="55B4551F"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h) Organização de eventos acadêmicos internacionais visando estreitar laços de cooperação e fortalecer a visibilidade internacional da instituição.</w:t>
      </w:r>
    </w:p>
    <w:p w:rsidR="008F5109" w:rsidP="00990214" w:rsidRDefault="00576B6B" w14:paraId="166B1BD7" w14:textId="5FF4DEB5">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i) Gestão das chamadas para programas de pesquisa e de mobilidade docente e discente com financiamento ERASMUS</w:t>
      </w:r>
      <w:r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European</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Region</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Action</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Scheme</w:t>
      </w:r>
      <w:proofErr w:type="spellEnd"/>
      <w:r w:rsidRPr="008F5109" w:rsidR="008F5109">
        <w:rPr>
          <w:rFonts w:ascii="Arial" w:hAnsi="Arial" w:cs="Arial"/>
          <w:color w:val="000000"/>
          <w:sz w:val="22"/>
          <w:szCs w:val="22"/>
          <w:shd w:val="clear" w:color="auto" w:fill="FFFFFF"/>
        </w:rPr>
        <w:t xml:space="preserve"> for </w:t>
      </w:r>
      <w:proofErr w:type="spellStart"/>
      <w:r w:rsidRPr="008F5109" w:rsidR="008F5109">
        <w:rPr>
          <w:rFonts w:ascii="Arial" w:hAnsi="Arial" w:cs="Arial"/>
          <w:color w:val="000000"/>
          <w:sz w:val="22"/>
          <w:szCs w:val="22"/>
          <w:shd w:val="clear" w:color="auto" w:fill="FFFFFF"/>
        </w:rPr>
        <w:t>the</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Mobility</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of</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University</w:t>
      </w:r>
      <w:proofErr w:type="spellEnd"/>
      <w:r w:rsidRPr="008F5109" w:rsidR="008F5109">
        <w:rPr>
          <w:rFonts w:ascii="Arial" w:hAnsi="Arial" w:cs="Arial"/>
          <w:color w:val="000000"/>
          <w:sz w:val="22"/>
          <w:szCs w:val="22"/>
          <w:shd w:val="clear" w:color="auto" w:fill="FFFFFF"/>
        </w:rPr>
        <w:t xml:space="preserve"> </w:t>
      </w:r>
      <w:proofErr w:type="spellStart"/>
      <w:r w:rsidRPr="008F5109" w:rsidR="008F5109">
        <w:rPr>
          <w:rFonts w:ascii="Arial" w:hAnsi="Arial" w:cs="Arial"/>
          <w:color w:val="000000"/>
          <w:sz w:val="22"/>
          <w:szCs w:val="22"/>
          <w:shd w:val="clear" w:color="auto" w:fill="FFFFFF"/>
        </w:rPr>
        <w:t>Students</w:t>
      </w:r>
      <w:proofErr w:type="spellEnd"/>
      <w:r w:rsidR="008F5109">
        <w:rPr>
          <w:rFonts w:ascii="Arial" w:hAnsi="Arial" w:cs="Arial"/>
          <w:color w:val="000000"/>
          <w:sz w:val="22"/>
          <w:szCs w:val="22"/>
          <w:shd w:val="clear" w:color="auto" w:fill="FFFFFF"/>
        </w:rPr>
        <w:t>).</w:t>
      </w:r>
    </w:p>
    <w:p w:rsidRPr="00576B6B" w:rsidR="00576B6B" w:rsidP="00576B6B" w:rsidRDefault="00576B6B" w14:paraId="66CC4566" w14:textId="12C23B1F">
      <w:pPr>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br/>
      </w:r>
      <w:r w:rsidRPr="00576B6B">
        <w:rPr>
          <w:rFonts w:ascii="Arial" w:hAnsi="Arial" w:cs="Arial"/>
          <w:color w:val="000000"/>
          <w:sz w:val="22"/>
          <w:szCs w:val="22"/>
          <w:shd w:val="clear" w:color="auto" w:fill="FFFFFF"/>
        </w:rPr>
        <w:t xml:space="preserve">A Coordenação de Políticas Linguísticas, em parceria com o Centro de Assessoria à Publicação Acadêmica (CAPA), colabora com os </w:t>
      </w:r>
      <w:r w:rsidR="00004259">
        <w:rPr>
          <w:rFonts w:ascii="Arial" w:hAnsi="Arial" w:cs="Arial"/>
          <w:color w:val="000000"/>
          <w:sz w:val="22"/>
          <w:szCs w:val="22"/>
          <w:shd w:val="clear" w:color="auto" w:fill="FFFFFF"/>
        </w:rPr>
        <w:t>p</w:t>
      </w:r>
      <w:r w:rsidRPr="00576B6B">
        <w:rPr>
          <w:rFonts w:ascii="Arial" w:hAnsi="Arial" w:cs="Arial"/>
          <w:color w:val="000000"/>
          <w:sz w:val="22"/>
          <w:szCs w:val="22"/>
          <w:shd w:val="clear" w:color="auto" w:fill="FFFFFF"/>
        </w:rPr>
        <w:t xml:space="preserve">rogramas de </w:t>
      </w:r>
      <w:r w:rsidR="00004259">
        <w:rPr>
          <w:rFonts w:ascii="Arial" w:hAnsi="Arial" w:cs="Arial"/>
          <w:color w:val="000000"/>
          <w:sz w:val="22"/>
          <w:szCs w:val="22"/>
          <w:shd w:val="clear" w:color="auto" w:fill="FFFFFF"/>
        </w:rPr>
        <w:t>p</w:t>
      </w:r>
      <w:r w:rsidRPr="00576B6B">
        <w:rPr>
          <w:rFonts w:ascii="Arial" w:hAnsi="Arial" w:cs="Arial"/>
          <w:color w:val="000000"/>
          <w:sz w:val="22"/>
          <w:szCs w:val="22"/>
          <w:shd w:val="clear" w:color="auto" w:fill="FFFFFF"/>
        </w:rPr>
        <w:t>ós-</w:t>
      </w:r>
      <w:r w:rsidR="00004259">
        <w:rPr>
          <w:rFonts w:ascii="Arial" w:hAnsi="Arial" w:cs="Arial"/>
          <w:color w:val="000000"/>
          <w:sz w:val="22"/>
          <w:szCs w:val="22"/>
          <w:shd w:val="clear" w:color="auto" w:fill="FFFFFF"/>
        </w:rPr>
        <w:t>g</w:t>
      </w:r>
      <w:r w:rsidRPr="00576B6B">
        <w:rPr>
          <w:rFonts w:ascii="Arial" w:hAnsi="Arial" w:cs="Arial"/>
          <w:color w:val="000000"/>
          <w:sz w:val="22"/>
          <w:szCs w:val="22"/>
          <w:shd w:val="clear" w:color="auto" w:fill="FFFFFF"/>
        </w:rPr>
        <w:t>raduação nas seguintes ações:</w:t>
      </w:r>
    </w:p>
    <w:p w:rsidRPr="00576B6B" w:rsidR="00576B6B" w:rsidP="00990214" w:rsidRDefault="00576B6B" w14:paraId="08A5221F"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a) Programas de capacitação para a escrita acadêmica voltados para docentes e discentes de pós-graduação da UFPR;</w:t>
      </w:r>
    </w:p>
    <w:p w:rsidRPr="00576B6B" w:rsidR="00576B6B" w:rsidP="00990214" w:rsidRDefault="00576B6B" w14:paraId="02AE4279"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b) Programas de capacitação de docentes para ensino de disciplinas em inglês;</w:t>
      </w:r>
    </w:p>
    <w:p w:rsidRPr="00576B6B" w:rsidR="00576B6B" w:rsidP="00990214" w:rsidRDefault="00576B6B" w14:paraId="30507B42" w14:textId="77777777">
      <w:pPr>
        <w:ind w:left="708"/>
        <w:jc w:val="both"/>
        <w:rPr>
          <w:rFonts w:ascii="Arial" w:hAnsi="Arial" w:cs="Arial"/>
          <w:color w:val="000000"/>
          <w:sz w:val="22"/>
          <w:szCs w:val="22"/>
          <w:shd w:val="clear" w:color="auto" w:fill="FFFFFF"/>
        </w:rPr>
      </w:pPr>
      <w:r w:rsidRPr="00576B6B">
        <w:rPr>
          <w:rFonts w:ascii="Arial" w:hAnsi="Arial" w:cs="Arial"/>
          <w:color w:val="000000"/>
          <w:sz w:val="22"/>
          <w:szCs w:val="22"/>
          <w:shd w:val="clear" w:color="auto" w:fill="FFFFFF"/>
        </w:rPr>
        <w:t>c)  Organização da oferta de disciplinas em língua estrangeira visando fortalecer parcerias estratégicas internacionais;</w:t>
      </w:r>
    </w:p>
    <w:p w:rsidRPr="00576B6B" w:rsidR="00576B6B" w:rsidP="00990214" w:rsidRDefault="00576B6B" w14:paraId="6DA0A44C" w14:textId="77777777">
      <w:pPr>
        <w:ind w:left="708"/>
        <w:jc w:val="both"/>
        <w:rPr>
          <w:rFonts w:ascii="Arial" w:hAnsi="Arial" w:cs="Arial"/>
          <w:color w:val="000000"/>
          <w:sz w:val="22"/>
          <w:szCs w:val="22"/>
          <w:shd w:val="clear" w:color="auto" w:fill="FFFFFF"/>
        </w:rPr>
      </w:pPr>
      <w:r w:rsidRPr="00576B6B" w:rsidR="00576B6B">
        <w:rPr>
          <w:rFonts w:ascii="Arial" w:hAnsi="Arial" w:cs="Arial"/>
          <w:color w:val="000000"/>
          <w:sz w:val="22"/>
          <w:szCs w:val="22"/>
          <w:shd w:val="clear" w:color="auto" w:fill="FFFFFF"/>
        </w:rPr>
        <w:t>d) Organização de ações voltadas para o fortalecimento da Internacionalização em Casa a partir de contatos com parceiros estratégicos.</w:t>
      </w:r>
    </w:p>
    <w:p w:rsidR="32D42ADF" w:rsidP="32D42ADF" w:rsidRDefault="32D42ADF" w14:paraId="27A91C32" w14:textId="5EAF77DD">
      <w:pPr>
        <w:pStyle w:val="Normal"/>
        <w:ind w:left="708"/>
        <w:jc w:val="both"/>
        <w:rPr>
          <w:rFonts w:ascii="Arial" w:hAnsi="Arial" w:cs="Arial"/>
          <w:color w:val="000000" w:themeColor="text1" w:themeTint="FF" w:themeShade="FF"/>
          <w:sz w:val="22"/>
          <w:szCs w:val="22"/>
        </w:rPr>
      </w:pPr>
    </w:p>
    <w:p w:rsidR="00004259" w:rsidP="32D42ADF" w:rsidRDefault="00004259" w14:paraId="5574CFD2" w14:textId="15A002FE">
      <w:pPr>
        <w:jc w:val="both"/>
        <w:rPr>
          <w:rFonts w:ascii="Arial" w:hAnsi="Arial" w:cs="Arial"/>
          <w:color w:val="000000" w:themeColor="text1" w:themeTint="FF" w:themeShade="FF"/>
          <w:sz w:val="22"/>
          <w:szCs w:val="22"/>
        </w:rPr>
      </w:pPr>
      <w:r w:rsidRPr="32D42ADF" w:rsidR="00004259">
        <w:rPr>
          <w:rFonts w:ascii="Arial" w:hAnsi="Arial" w:cs="Arial"/>
          <w:color w:val="000000" w:themeColor="text1" w:themeTint="FF" w:themeShade="FF"/>
          <w:sz w:val="22"/>
          <w:szCs w:val="22"/>
        </w:rPr>
        <w:t xml:space="preserve">Informações mais detalhadas sobre a internacionalização da UFPR e os serviços prestados pela agência podem ser encontradas em: </w:t>
      </w:r>
      <w:hyperlink r:id="R1902054f3dc14c2e">
        <w:r w:rsidRPr="32D42ADF" w:rsidR="00004259">
          <w:rPr>
            <w:rStyle w:val="Hyperlink"/>
            <w:rFonts w:ascii="Arial" w:hAnsi="Arial" w:cs="Arial"/>
            <w:sz w:val="22"/>
            <w:szCs w:val="22"/>
          </w:rPr>
          <w:t>https://internacional.ufpr.br/portal/estrategia-de-internacionalizacao-2019-2023</w:t>
        </w:r>
      </w:hyperlink>
      <w:r w:rsidRPr="32D42ADF" w:rsidR="00004259">
        <w:rPr>
          <w:rFonts w:ascii="Arial" w:hAnsi="Arial" w:cs="Arial"/>
          <w:color w:val="000000" w:themeColor="text1" w:themeTint="FF" w:themeShade="FF"/>
          <w:sz w:val="22"/>
          <w:szCs w:val="22"/>
        </w:rPr>
        <w:t>.</w:t>
      </w:r>
    </w:p>
    <w:p w:rsidR="32D42ADF" w:rsidP="32D42ADF" w:rsidRDefault="32D42ADF" w14:paraId="76D553C0" w14:textId="4AA90DF4">
      <w:pPr>
        <w:pStyle w:val="Normal"/>
        <w:ind w:left="708"/>
        <w:jc w:val="both"/>
        <w:rPr>
          <w:rFonts w:ascii="Arial" w:hAnsi="Arial" w:cs="Arial"/>
          <w:color w:val="000000" w:themeColor="text1" w:themeTint="FF" w:themeShade="FF"/>
          <w:sz w:val="22"/>
          <w:szCs w:val="22"/>
        </w:rPr>
      </w:pPr>
    </w:p>
    <w:p w:rsidR="00576B6B" w:rsidRDefault="00576B6B" w14:paraId="7194DBDC" w14:textId="77777777">
      <w:pPr>
        <w:suppressAutoHyphens w:val="0"/>
        <w:rPr>
          <w:rFonts w:ascii="Arial" w:hAnsi="Arial" w:cs="Arial"/>
          <w:color w:val="000000"/>
          <w:sz w:val="22"/>
          <w:szCs w:val="22"/>
          <w:shd w:val="clear" w:color="auto" w:fill="FFFFFF"/>
        </w:rPr>
      </w:pPr>
      <w:r>
        <w:rPr>
          <w:rFonts w:ascii="Arial" w:hAnsi="Arial" w:cs="Arial"/>
          <w:color w:val="000000"/>
          <w:sz w:val="22"/>
          <w:szCs w:val="22"/>
          <w:shd w:val="clear" w:color="auto" w:fill="FFFFFF"/>
        </w:rPr>
        <w:br w:type="page"/>
      </w:r>
    </w:p>
    <w:p w:rsidR="00576B6B" w:rsidP="00576B6B" w:rsidRDefault="00576B6B" w14:paraId="54CD245A" w14:textId="77777777">
      <w:pPr>
        <w:pStyle w:val="NormalWeb"/>
        <w:spacing w:before="0" w:after="0"/>
        <w:jc w:val="right"/>
        <w:rPr>
          <w:rFonts w:ascii="Arial" w:hAnsi="Arial" w:eastAsia="Times New Roman" w:cs="Arial"/>
          <w:sz w:val="22"/>
          <w:szCs w:val="22"/>
        </w:rPr>
      </w:pPr>
    </w:p>
    <w:p w:rsidRPr="00990214" w:rsidR="00576B6B" w:rsidP="32D42ADF" w:rsidRDefault="00990214" w14:paraId="2F6F7715" w14:textId="5AEE1EBB">
      <w:pPr>
        <w:pStyle w:val="Estilo2"/>
        <w:rPr>
          <w:b w:val="1"/>
          <w:bCs w:val="1"/>
        </w:rPr>
      </w:pPr>
      <w:bookmarkStart w:name="_Toc962189863" w:id="1994324907"/>
      <w:r w:rsidRPr="32D42ADF" w:rsidR="00990214">
        <w:rPr>
          <w:b w:val="1"/>
          <w:bCs w:val="1"/>
        </w:rPr>
        <w:t>Inovação em Atividades de Ensino: as Disciplinas Transversais</w:t>
      </w:r>
      <w:bookmarkEnd w:id="1994324907"/>
    </w:p>
    <w:p w:rsidRPr="00DB66B6" w:rsidR="00576B6B" w:rsidP="00576B6B" w:rsidRDefault="00576B6B" w14:paraId="1231BE67" w14:textId="77777777">
      <w:pPr>
        <w:spacing w:after="165"/>
        <w:jc w:val="both"/>
        <w:rPr>
          <w:rFonts w:ascii="Arial" w:hAnsi="Arial" w:cs="Arial"/>
          <w:color w:val="000000"/>
          <w:sz w:val="22"/>
          <w:szCs w:val="22"/>
          <w:shd w:val="clear" w:color="auto" w:fill="FFFFFF"/>
        </w:rPr>
      </w:pPr>
    </w:p>
    <w:p w:rsidR="00576B6B" w:rsidP="00576B6B" w:rsidRDefault="00576B6B" w14:paraId="2E8DF06C"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Em um momento em que</w:t>
      </w:r>
      <w:r w:rsidRPr="00DB66B6">
        <w:rPr>
          <w:rFonts w:ascii="Arial" w:hAnsi="Arial" w:cs="Arial"/>
          <w:color w:val="000000"/>
          <w:sz w:val="22"/>
          <w:szCs w:val="22"/>
          <w:shd w:val="clear" w:color="auto" w:fill="FFFFFF"/>
        </w:rPr>
        <w:t xml:space="preserve"> as atividades de ensino à distância </w:t>
      </w:r>
      <w:r>
        <w:rPr>
          <w:rFonts w:ascii="Arial" w:hAnsi="Arial" w:cs="Arial"/>
          <w:color w:val="000000"/>
          <w:sz w:val="22"/>
          <w:szCs w:val="22"/>
          <w:shd w:val="clear" w:color="auto" w:fill="FFFFFF"/>
        </w:rPr>
        <w:t>crescem</w:t>
      </w:r>
      <w:r w:rsidRPr="00DB66B6">
        <w:rPr>
          <w:rFonts w:ascii="Arial" w:hAnsi="Arial" w:cs="Arial"/>
          <w:color w:val="000000"/>
          <w:sz w:val="22"/>
          <w:szCs w:val="22"/>
          <w:shd w:val="clear" w:color="auto" w:fill="FFFFFF"/>
        </w:rPr>
        <w:t xml:space="preserve"> mundialmente e </w:t>
      </w:r>
      <w:r>
        <w:rPr>
          <w:rFonts w:ascii="Arial" w:hAnsi="Arial" w:cs="Arial"/>
          <w:color w:val="000000"/>
          <w:sz w:val="22"/>
          <w:szCs w:val="22"/>
          <w:shd w:val="clear" w:color="auto" w:fill="FFFFFF"/>
        </w:rPr>
        <w:t>são</w:t>
      </w:r>
      <w:r w:rsidRPr="00DB66B6">
        <w:rPr>
          <w:rFonts w:ascii="Arial" w:hAnsi="Arial" w:cs="Arial"/>
          <w:color w:val="000000"/>
          <w:sz w:val="22"/>
          <w:szCs w:val="22"/>
          <w:shd w:val="clear" w:color="auto" w:fill="FFFFFF"/>
        </w:rPr>
        <w:t xml:space="preserve"> incentivadas no ensino superior e especialmente na pós-graduação, </w:t>
      </w:r>
      <w:r w:rsidRPr="00DB66B6">
        <w:rPr>
          <w:rFonts w:ascii="Arial" w:hAnsi="Arial" w:cs="Arial"/>
          <w:b/>
          <w:color w:val="000000"/>
          <w:sz w:val="22"/>
          <w:szCs w:val="22"/>
          <w:shd w:val="clear" w:color="auto" w:fill="FFFFFF"/>
        </w:rPr>
        <w:t xml:space="preserve">a UFPR inovou o processo de ensino-aprendizagem ao lançar disciplinas que podem ser cursadas </w:t>
      </w:r>
      <w:r>
        <w:rPr>
          <w:rFonts w:ascii="Arial" w:hAnsi="Arial" w:cs="Arial"/>
          <w:b/>
          <w:color w:val="000000"/>
          <w:sz w:val="22"/>
          <w:szCs w:val="22"/>
          <w:shd w:val="clear" w:color="auto" w:fill="FFFFFF"/>
        </w:rPr>
        <w:t xml:space="preserve">tanto </w:t>
      </w:r>
      <w:r w:rsidRPr="00DB66B6">
        <w:rPr>
          <w:rFonts w:ascii="Arial" w:hAnsi="Arial" w:cs="Arial"/>
          <w:b/>
          <w:color w:val="000000"/>
          <w:sz w:val="22"/>
          <w:szCs w:val="22"/>
          <w:shd w:val="clear" w:color="auto" w:fill="FFFFFF"/>
        </w:rPr>
        <w:t xml:space="preserve">de forma presencial </w:t>
      </w:r>
      <w:r>
        <w:rPr>
          <w:rFonts w:ascii="Arial" w:hAnsi="Arial" w:cs="Arial"/>
          <w:b/>
          <w:color w:val="000000"/>
          <w:sz w:val="22"/>
          <w:szCs w:val="22"/>
          <w:shd w:val="clear" w:color="auto" w:fill="FFFFFF"/>
        </w:rPr>
        <w:t xml:space="preserve">quanto </w:t>
      </w:r>
      <w:r w:rsidRPr="00DB66B6">
        <w:rPr>
          <w:rFonts w:ascii="Arial" w:hAnsi="Arial" w:cs="Arial"/>
          <w:b/>
          <w:color w:val="000000"/>
          <w:sz w:val="22"/>
          <w:szCs w:val="22"/>
          <w:shd w:val="clear" w:color="auto" w:fill="FFFFFF"/>
        </w:rPr>
        <w:t>remota</w:t>
      </w:r>
      <w:r w:rsidRPr="001011F7">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oferecendo</w:t>
      </w:r>
      <w:r w:rsidRPr="001011F7">
        <w:rPr>
          <w:rFonts w:ascii="Arial" w:hAnsi="Arial" w:cs="Arial"/>
          <w:color w:val="000000"/>
          <w:sz w:val="22"/>
          <w:szCs w:val="22"/>
          <w:shd w:val="clear" w:color="auto" w:fill="FFFFFF"/>
        </w:rPr>
        <w:t xml:space="preserve"> aulas </w:t>
      </w:r>
      <w:r>
        <w:rPr>
          <w:rFonts w:ascii="Arial" w:hAnsi="Arial" w:cs="Arial"/>
          <w:color w:val="000000"/>
          <w:sz w:val="22"/>
          <w:szCs w:val="22"/>
          <w:shd w:val="clear" w:color="auto" w:fill="FFFFFF"/>
        </w:rPr>
        <w:t xml:space="preserve">de </w:t>
      </w:r>
      <w:r w:rsidRPr="001011F7">
        <w:rPr>
          <w:rFonts w:ascii="Arial" w:hAnsi="Arial" w:cs="Arial"/>
          <w:color w:val="000000"/>
          <w:sz w:val="22"/>
          <w:szCs w:val="22"/>
          <w:shd w:val="clear" w:color="auto" w:fill="FFFFFF"/>
        </w:rPr>
        <w:t>que podem ser assistidas ao vivo e de outros locais (fisicamente distantes) mantendo a interação entre professores e alunos</w:t>
      </w:r>
      <w:r>
        <w:rPr>
          <w:rFonts w:ascii="Arial" w:hAnsi="Arial" w:cs="Arial"/>
          <w:color w:val="000000"/>
          <w:sz w:val="22"/>
          <w:szCs w:val="22"/>
          <w:shd w:val="clear" w:color="auto" w:fill="FFFFFF"/>
        </w:rPr>
        <w:t>.</w:t>
      </w:r>
    </w:p>
    <w:p w:rsidR="00576B6B" w:rsidP="00576B6B" w:rsidRDefault="00576B6B" w14:paraId="3052E89A"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Considerando que </w:t>
      </w:r>
      <w:r w:rsidRPr="00DB66B6">
        <w:rPr>
          <w:rFonts w:ascii="Arial" w:hAnsi="Arial" w:cs="Arial"/>
          <w:color w:val="000000"/>
          <w:sz w:val="22"/>
          <w:szCs w:val="22"/>
          <w:shd w:val="clear" w:color="auto" w:fill="FFFFFF"/>
        </w:rPr>
        <w:t xml:space="preserve">muitas disciplinas </w:t>
      </w:r>
      <w:r>
        <w:rPr>
          <w:rFonts w:ascii="Arial" w:hAnsi="Arial" w:cs="Arial"/>
          <w:color w:val="000000"/>
          <w:sz w:val="22"/>
          <w:szCs w:val="22"/>
          <w:shd w:val="clear" w:color="auto" w:fill="FFFFFF"/>
        </w:rPr>
        <w:t xml:space="preserve">formativas (como </w:t>
      </w:r>
      <w:r w:rsidRPr="00DB66B6">
        <w:rPr>
          <w:rFonts w:ascii="Arial" w:hAnsi="Arial" w:cs="Arial"/>
          <w:color w:val="000000"/>
          <w:sz w:val="22"/>
          <w:szCs w:val="22"/>
          <w:shd w:val="clear" w:color="auto" w:fill="FFFFFF"/>
        </w:rPr>
        <w:t xml:space="preserve">Estatística, Metodologia da Pesquisa, Filosofia da Ciência, </w:t>
      </w:r>
      <w:r>
        <w:rPr>
          <w:rFonts w:ascii="Arial" w:hAnsi="Arial" w:cs="Arial"/>
          <w:color w:val="000000"/>
          <w:sz w:val="22"/>
          <w:szCs w:val="22"/>
          <w:shd w:val="clear" w:color="auto" w:fill="FFFFFF"/>
        </w:rPr>
        <w:t>por exemplo</w:t>
      </w:r>
      <w:r w:rsidRPr="00DB66B6">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Pr="00DB66B6">
        <w:rPr>
          <w:rFonts w:ascii="Arial" w:hAnsi="Arial" w:cs="Arial"/>
          <w:color w:val="000000"/>
          <w:sz w:val="22"/>
          <w:szCs w:val="22"/>
          <w:shd w:val="clear" w:color="auto" w:fill="FFFFFF"/>
        </w:rPr>
        <w:t xml:space="preserve">são comuns </w:t>
      </w:r>
      <w:r>
        <w:rPr>
          <w:rFonts w:ascii="Arial" w:hAnsi="Arial" w:cs="Arial"/>
          <w:color w:val="000000"/>
          <w:sz w:val="22"/>
          <w:szCs w:val="22"/>
          <w:shd w:val="clear" w:color="auto" w:fill="FFFFFF"/>
        </w:rPr>
        <w:t>(</w:t>
      </w:r>
      <w:r w:rsidRPr="00DB66B6">
        <w:rPr>
          <w:rFonts w:ascii="Arial" w:hAnsi="Arial" w:cs="Arial"/>
          <w:color w:val="000000"/>
          <w:sz w:val="22"/>
          <w:szCs w:val="22"/>
          <w:shd w:val="clear" w:color="auto" w:fill="FFFFFF"/>
        </w:rPr>
        <w:t>transversais</w:t>
      </w:r>
      <w:r>
        <w:rPr>
          <w:rFonts w:ascii="Arial" w:hAnsi="Arial" w:cs="Arial"/>
          <w:color w:val="000000"/>
          <w:sz w:val="22"/>
          <w:szCs w:val="22"/>
          <w:shd w:val="clear" w:color="auto" w:fill="FFFFFF"/>
        </w:rPr>
        <w:t xml:space="preserve">) a </w:t>
      </w:r>
      <w:r w:rsidRPr="00DB66B6">
        <w:rPr>
          <w:rFonts w:ascii="Arial" w:hAnsi="Arial" w:cs="Arial"/>
          <w:color w:val="000000"/>
          <w:sz w:val="22"/>
          <w:szCs w:val="22"/>
          <w:shd w:val="clear" w:color="auto" w:fill="FFFFFF"/>
        </w:rPr>
        <w:t xml:space="preserve">um conjunto de </w:t>
      </w:r>
      <w:r>
        <w:rPr>
          <w:rFonts w:ascii="Arial" w:hAnsi="Arial" w:cs="Arial"/>
          <w:color w:val="000000"/>
          <w:sz w:val="22"/>
          <w:szCs w:val="22"/>
          <w:shd w:val="clear" w:color="auto" w:fill="FFFFFF"/>
        </w:rPr>
        <w:t>programas de pós-graduação e que</w:t>
      </w:r>
      <w:r w:rsidRPr="00DB66B6">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estas mesmas disciplinas </w:t>
      </w:r>
      <w:r w:rsidRPr="00DB66B6">
        <w:rPr>
          <w:rFonts w:ascii="Arial" w:hAnsi="Arial" w:cs="Arial"/>
          <w:color w:val="000000"/>
          <w:sz w:val="22"/>
          <w:szCs w:val="22"/>
          <w:shd w:val="clear" w:color="auto" w:fill="FFFFFF"/>
        </w:rPr>
        <w:t xml:space="preserve">são </w:t>
      </w:r>
      <w:r>
        <w:rPr>
          <w:rFonts w:ascii="Arial" w:hAnsi="Arial" w:cs="Arial"/>
          <w:color w:val="000000"/>
          <w:sz w:val="22"/>
          <w:szCs w:val="22"/>
          <w:shd w:val="clear" w:color="auto" w:fill="FFFFFF"/>
        </w:rPr>
        <w:t xml:space="preserve">ofertadas no seio de cada programa, a UFPR buscou desenvolver alternativas que qualificassem a oferta e, ao mesmo tempo, ampliassem o acesso às </w:t>
      </w:r>
      <w:r w:rsidRPr="00DB66B6">
        <w:rPr>
          <w:rFonts w:ascii="Arial" w:hAnsi="Arial" w:cs="Arial"/>
          <w:color w:val="000000"/>
          <w:sz w:val="22"/>
          <w:szCs w:val="22"/>
          <w:shd w:val="clear" w:color="auto" w:fill="FFFFFF"/>
        </w:rPr>
        <w:t>atividades de ensino</w:t>
      </w:r>
      <w:r>
        <w:rPr>
          <w:rFonts w:ascii="Arial" w:hAnsi="Arial" w:cs="Arial"/>
          <w:color w:val="000000"/>
          <w:sz w:val="22"/>
          <w:szCs w:val="22"/>
          <w:shd w:val="clear" w:color="auto" w:fill="FFFFFF"/>
        </w:rPr>
        <w:t xml:space="preserve"> stricto sensu. </w:t>
      </w:r>
    </w:p>
    <w:p w:rsidR="00576B6B" w:rsidP="00576B6B" w:rsidRDefault="00576B6B" w14:paraId="38296D58"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sidR="00576B6B">
        <w:rPr>
          <w:rFonts w:ascii="Arial" w:hAnsi="Arial" w:cs="Arial"/>
          <w:color w:val="000000"/>
          <w:sz w:val="22"/>
          <w:szCs w:val="22"/>
          <w:shd w:val="clear" w:color="auto" w:fill="FFFFFF"/>
        </w:rPr>
        <w:t xml:space="preserve">Cabe ressaltar que a Universidade Federal do Paraná possui campus remotos, com alunos em diversas regiões do estado do Paraná e que, </w:t>
      </w:r>
      <w:r w:rsidRPr="1C04CB3A" w:rsidR="00576B6B">
        <w:rPr>
          <w:rFonts w:ascii="Arial" w:hAnsi="Arial" w:cs="Arial"/>
          <w:b w:val="1"/>
          <w:bCs w:val="1"/>
          <w:color w:val="000000"/>
          <w:sz w:val="22"/>
          <w:szCs w:val="22"/>
          <w:shd w:val="clear" w:color="auto" w:fill="FFFFFF"/>
        </w:rPr>
        <w:t>oferecer aulas no modelo remoto com a mesma qualidade e interação das aulas presenciais</w:t>
      </w:r>
      <w:r w:rsidR="00576B6B">
        <w:rPr>
          <w:rFonts w:ascii="Arial" w:hAnsi="Arial" w:cs="Arial"/>
          <w:color w:val="000000"/>
          <w:sz w:val="22"/>
          <w:szCs w:val="22"/>
          <w:shd w:val="clear" w:color="auto" w:fill="FFFFFF"/>
        </w:rPr>
        <w:t xml:space="preserve"> representa mais do que a simples economia de recursos, representa a possibilidade de oferecer ensino científico de fronteira a todos os alunos, </w:t>
      </w:r>
      <w:r w:rsidR="00576B6B">
        <w:rPr>
          <w:rFonts w:ascii="Arial" w:hAnsi="Arial" w:cs="Arial"/>
          <w:color w:val="000000"/>
          <w:sz w:val="22"/>
          <w:szCs w:val="22"/>
          <w:shd w:val="clear" w:color="auto" w:fill="FFFFFF"/>
        </w:rPr>
        <w:t>independentemente</w:t>
      </w:r>
      <w:r w:rsidR="00576B6B">
        <w:rPr>
          <w:rFonts w:ascii="Arial" w:hAnsi="Arial" w:cs="Arial"/>
          <w:color w:val="000000"/>
          <w:sz w:val="22"/>
          <w:szCs w:val="22"/>
          <w:shd w:val="clear" w:color="auto" w:fill="FFFFFF"/>
        </w:rPr>
        <w:t xml:space="preserve"> de sua localização física.</w:t>
      </w:r>
    </w:p>
    <w:p w:rsidRPr="002F0DDB" w:rsidR="00576B6B" w:rsidP="00576B6B" w:rsidRDefault="00576B6B" w14:paraId="0C228B53" w14:textId="77777777">
      <w:pPr>
        <w:spacing w:after="165"/>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 xml:space="preserve"> </w:t>
      </w:r>
      <w:r>
        <w:rPr>
          <w:rFonts w:ascii="Arial" w:hAnsi="Arial" w:cs="Arial"/>
          <w:b/>
          <w:color w:val="000000"/>
          <w:sz w:val="22"/>
          <w:szCs w:val="22"/>
          <w:shd w:val="clear" w:color="auto" w:fill="FFFFFF"/>
        </w:rPr>
        <w:tab/>
      </w:r>
      <w:r w:rsidRPr="002F0DDB">
        <w:rPr>
          <w:rFonts w:ascii="Arial" w:hAnsi="Arial" w:cs="Arial"/>
          <w:b/>
          <w:color w:val="000000"/>
          <w:sz w:val="22"/>
          <w:szCs w:val="22"/>
          <w:shd w:val="clear" w:color="auto" w:fill="FFFFFF"/>
        </w:rPr>
        <w:t>Neste contexto, com o objetivo de disseminar conhecimento de fronteira, possibilitando a participação de convidados de referência internacional em cada área de conhecimento</w:t>
      </w:r>
      <w:r>
        <w:rPr>
          <w:rFonts w:ascii="Arial" w:hAnsi="Arial" w:cs="Arial"/>
          <w:b/>
          <w:color w:val="000000"/>
          <w:sz w:val="22"/>
          <w:szCs w:val="22"/>
          <w:shd w:val="clear" w:color="auto" w:fill="FFFFFF"/>
        </w:rPr>
        <w:t xml:space="preserve"> para ministrar disciplinas formativas</w:t>
      </w:r>
      <w:r w:rsidRPr="002F0DDB">
        <w:rPr>
          <w:rFonts w:ascii="Arial" w:hAnsi="Arial" w:cs="Arial"/>
          <w:b/>
          <w:color w:val="000000"/>
          <w:sz w:val="22"/>
          <w:szCs w:val="22"/>
          <w:shd w:val="clear" w:color="auto" w:fill="FFFFFF"/>
        </w:rPr>
        <w:t xml:space="preserve">, foi criado o projeto </w:t>
      </w:r>
      <w:r>
        <w:rPr>
          <w:rFonts w:ascii="Arial" w:hAnsi="Arial" w:cs="Arial"/>
          <w:b/>
          <w:color w:val="000000"/>
          <w:sz w:val="22"/>
          <w:szCs w:val="22"/>
          <w:shd w:val="clear" w:color="auto" w:fill="FFFFFF"/>
        </w:rPr>
        <w:t>de “D</w:t>
      </w:r>
      <w:r w:rsidRPr="002F0DDB">
        <w:rPr>
          <w:rFonts w:ascii="Arial" w:hAnsi="Arial" w:cs="Arial"/>
          <w:b/>
          <w:color w:val="000000"/>
          <w:sz w:val="22"/>
          <w:szCs w:val="22"/>
          <w:shd w:val="clear" w:color="auto" w:fill="FFFFFF"/>
        </w:rPr>
        <w:t xml:space="preserve">isciplinas </w:t>
      </w:r>
      <w:r>
        <w:rPr>
          <w:rFonts w:ascii="Arial" w:hAnsi="Arial" w:cs="Arial"/>
          <w:b/>
          <w:color w:val="000000"/>
          <w:sz w:val="22"/>
          <w:szCs w:val="22"/>
          <w:shd w:val="clear" w:color="auto" w:fill="FFFFFF"/>
        </w:rPr>
        <w:t>T</w:t>
      </w:r>
      <w:r w:rsidRPr="002F0DDB">
        <w:rPr>
          <w:rFonts w:ascii="Arial" w:hAnsi="Arial" w:cs="Arial"/>
          <w:b/>
          <w:color w:val="000000"/>
          <w:sz w:val="22"/>
          <w:szCs w:val="22"/>
          <w:shd w:val="clear" w:color="auto" w:fill="FFFFFF"/>
        </w:rPr>
        <w:t>ransversais</w:t>
      </w:r>
      <w:r>
        <w:rPr>
          <w:rFonts w:ascii="Arial" w:hAnsi="Arial" w:cs="Arial"/>
          <w:b/>
          <w:color w:val="000000"/>
          <w:sz w:val="22"/>
          <w:szCs w:val="22"/>
          <w:shd w:val="clear" w:color="auto" w:fill="FFFFFF"/>
        </w:rPr>
        <w:t>” da UFPR</w:t>
      </w:r>
      <w:r w:rsidRPr="002F0DDB">
        <w:rPr>
          <w:rFonts w:ascii="Arial" w:hAnsi="Arial" w:cs="Arial"/>
          <w:b/>
          <w:color w:val="000000"/>
          <w:sz w:val="22"/>
          <w:szCs w:val="22"/>
          <w:shd w:val="clear" w:color="auto" w:fill="FFFFFF"/>
        </w:rPr>
        <w:t>.</w:t>
      </w:r>
    </w:p>
    <w:p w:rsidR="00576B6B" w:rsidP="00576B6B" w:rsidRDefault="00576B6B" w14:paraId="357E712D" w14:textId="77777777">
      <w:pPr>
        <w:spacing w:after="165"/>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Com a consolidação deste projeto, alunos da UFPR passaram a ter acesso a aulas de alto nível, ministradas professores que são referência internacional em sua área de conhecimento, com convidados com alto fator de impacto e contando ainda com o apoio de tutores para acompanhar o desempenho individual de cada aluno. </w:t>
      </w:r>
    </w:p>
    <w:p w:rsidRPr="001011F7" w:rsidR="00576B6B" w:rsidP="00576B6B" w:rsidRDefault="00576B6B" w14:paraId="709A805F" w14:textId="77777777" w14:noSpellErr="1">
      <w:pPr>
        <w:spacing w:after="165"/>
        <w:ind w:firstLine="708"/>
        <w:jc w:val="both"/>
        <w:rPr>
          <w:rFonts w:ascii="Arial" w:hAnsi="Arial" w:cs="Arial"/>
          <w:color w:val="000000"/>
          <w:sz w:val="22"/>
          <w:szCs w:val="22"/>
          <w:shd w:val="clear" w:color="auto" w:fill="FFFFFF"/>
        </w:rPr>
      </w:pPr>
      <w:bookmarkStart w:name="_Int_kytRSI74" w:id="519169837"/>
      <w:r w:rsidR="00576B6B">
        <w:rPr>
          <w:rFonts w:ascii="Arial" w:hAnsi="Arial" w:cs="Arial"/>
          <w:color w:val="000000"/>
          <w:sz w:val="22"/>
          <w:szCs w:val="22"/>
          <w:shd w:val="clear" w:color="auto" w:fill="FFFFFF"/>
        </w:rPr>
        <w:t>O Programas de Pós-graduação, por sua vez, passaram</w:t>
      </w:r>
      <w:bookmarkEnd w:id="519169837"/>
      <w:r w:rsidR="00576B6B">
        <w:rPr>
          <w:rFonts w:ascii="Arial" w:hAnsi="Arial" w:cs="Arial"/>
          <w:color w:val="000000"/>
          <w:sz w:val="22"/>
          <w:szCs w:val="22"/>
          <w:shd w:val="clear" w:color="auto" w:fill="FFFFFF"/>
        </w:rPr>
        <w:t xml:space="preserve"> a contar com ferramenta de inovação de ensino, puderam deixar de ofertar tais disciplinas em suas grades, concentrando seus esforços em disciplinas específicas e em pesquisa além de terem acesso à ferramentas de internacionalização além da ampliação de perspectivas de colaborações internacionais. </w:t>
      </w:r>
    </w:p>
    <w:p w:rsidR="00576B6B" w:rsidP="00576B6B" w:rsidRDefault="00576B6B" w14:paraId="36FEB5B0" w14:textId="77777777">
      <w:pPr>
        <w:spacing w:after="165"/>
        <w:jc w:val="both"/>
        <w:rPr>
          <w:rFonts w:ascii="Arial" w:hAnsi="Arial" w:cs="Arial"/>
          <w:color w:val="000000"/>
          <w:sz w:val="22"/>
          <w:szCs w:val="22"/>
          <w:shd w:val="clear" w:color="auto" w:fill="FFFFFF"/>
        </w:rPr>
      </w:pPr>
    </w:p>
    <w:p w:rsidRPr="00DB66B6" w:rsidR="00576B6B" w:rsidP="2FB72D02" w:rsidRDefault="00576B6B" w14:paraId="644134AD" w14:textId="77777777">
      <w:pPr>
        <w:pStyle w:val="Estilo2"/>
        <w:rPr>
          <w:b w:val="1"/>
          <w:bCs w:val="1"/>
          <w:sz w:val="22"/>
          <w:szCs w:val="22"/>
        </w:rPr>
      </w:pPr>
      <w:bookmarkStart w:name="_Toc1487674414" w:id="1675396507"/>
      <w:r w:rsidR="00576B6B">
        <w:rPr/>
        <w:t>Disciplinas Transversais na UFPR</w:t>
      </w:r>
      <w:bookmarkEnd w:id="1675396507"/>
    </w:p>
    <w:p w:rsidR="00576B6B" w:rsidP="00576B6B" w:rsidRDefault="00576B6B" w14:paraId="30D7AA69" w14:textId="77777777">
      <w:pPr>
        <w:spacing w:after="165"/>
        <w:jc w:val="both"/>
        <w:rPr>
          <w:rFonts w:ascii="Arial" w:hAnsi="Arial" w:cs="Arial"/>
          <w:color w:val="000000"/>
          <w:sz w:val="22"/>
          <w:szCs w:val="22"/>
          <w:shd w:val="clear" w:color="auto" w:fill="FFFFFF"/>
        </w:rPr>
      </w:pPr>
    </w:p>
    <w:p w:rsidRPr="001011F7" w:rsidR="00576B6B" w:rsidP="00576B6B" w:rsidRDefault="00576B6B" w14:paraId="462917EA"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sidRPr="00DB66B6">
        <w:rPr>
          <w:rFonts w:ascii="Arial" w:hAnsi="Arial" w:cs="Arial"/>
          <w:color w:val="000000"/>
          <w:sz w:val="22"/>
          <w:szCs w:val="22"/>
          <w:shd w:val="clear" w:color="auto" w:fill="FFFFFF"/>
        </w:rPr>
        <w:t xml:space="preserve">Com tecnologia própria, a UFPR desenvolveu uma </w:t>
      </w:r>
      <w:r w:rsidRPr="00D22328">
        <w:rPr>
          <w:rFonts w:ascii="Arial" w:hAnsi="Arial" w:cs="Arial"/>
          <w:b/>
          <w:color w:val="000000"/>
          <w:sz w:val="22"/>
          <w:szCs w:val="22"/>
          <w:shd w:val="clear" w:color="auto" w:fill="FFFFFF"/>
        </w:rPr>
        <w:t>plataforma virtual que permite transmitir aulas em tempo real</w:t>
      </w:r>
      <w:r w:rsidRPr="00DB66B6">
        <w:rPr>
          <w:rFonts w:ascii="Arial" w:hAnsi="Arial" w:cs="Arial"/>
          <w:color w:val="000000"/>
          <w:sz w:val="22"/>
          <w:szCs w:val="22"/>
          <w:shd w:val="clear" w:color="auto" w:fill="FFFFFF"/>
        </w:rPr>
        <w:t>, com efetiva participação dos alunos que aderiram ao formato remoto</w:t>
      </w:r>
      <w:r>
        <w:rPr>
          <w:rFonts w:ascii="Arial" w:hAnsi="Arial" w:cs="Arial"/>
          <w:color w:val="000000"/>
          <w:sz w:val="22"/>
          <w:szCs w:val="22"/>
          <w:shd w:val="clear" w:color="auto" w:fill="FFFFFF"/>
        </w:rPr>
        <w:t xml:space="preserve">. </w:t>
      </w:r>
      <w:r w:rsidRPr="00D22328">
        <w:rPr>
          <w:rFonts w:ascii="Arial" w:hAnsi="Arial" w:cs="Arial"/>
          <w:b/>
          <w:color w:val="000000"/>
          <w:sz w:val="22"/>
          <w:szCs w:val="22"/>
          <w:shd w:val="clear" w:color="auto" w:fill="FFFFFF"/>
        </w:rPr>
        <w:t>Os alunos do modo remoto podem interagir</w:t>
      </w:r>
      <w:r>
        <w:rPr>
          <w:rFonts w:ascii="Arial" w:hAnsi="Arial" w:cs="Arial"/>
          <w:b/>
          <w:color w:val="000000"/>
          <w:sz w:val="22"/>
          <w:szCs w:val="22"/>
          <w:shd w:val="clear" w:color="auto" w:fill="FFFFFF"/>
        </w:rPr>
        <w:t xml:space="preserve"> ao vivo</w:t>
      </w:r>
      <w:r w:rsidRPr="00D22328">
        <w:rPr>
          <w:rFonts w:ascii="Arial" w:hAnsi="Arial" w:cs="Arial"/>
          <w:b/>
          <w:color w:val="000000"/>
          <w:sz w:val="22"/>
          <w:szCs w:val="22"/>
          <w:shd w:val="clear" w:color="auto" w:fill="FFFFFF"/>
        </w:rPr>
        <w:t xml:space="preserve"> por meio de um chat direto</w:t>
      </w:r>
      <w:r w:rsidRPr="001011F7">
        <w:rPr>
          <w:rFonts w:ascii="Arial" w:hAnsi="Arial" w:cs="Arial"/>
          <w:color w:val="000000"/>
          <w:sz w:val="22"/>
          <w:szCs w:val="22"/>
          <w:shd w:val="clear" w:color="auto" w:fill="FFFFFF"/>
        </w:rPr>
        <w:t xml:space="preserve">, além de terem acesso aos materiais didáticos usados bem como à gravação de todas as aulas, dispondo de um acompanhamento especial realizado por tutores. </w:t>
      </w:r>
    </w:p>
    <w:p w:rsidRPr="00DB66B6" w:rsidR="00576B6B" w:rsidP="00576B6B" w:rsidRDefault="00576B6B" w14:paraId="18195848"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Ou seja, a oferta de disciplinas transversais da UFPR </w:t>
      </w:r>
      <w:r w:rsidRPr="00DB66B6">
        <w:rPr>
          <w:rFonts w:ascii="Arial" w:hAnsi="Arial" w:cs="Arial"/>
          <w:color w:val="000000"/>
          <w:sz w:val="22"/>
          <w:szCs w:val="22"/>
          <w:shd w:val="clear" w:color="auto" w:fill="FFFFFF"/>
        </w:rPr>
        <w:t xml:space="preserve">não se trata de </w:t>
      </w:r>
      <w:proofErr w:type="spellStart"/>
      <w:r w:rsidRPr="00DB66B6">
        <w:rPr>
          <w:rFonts w:ascii="Arial" w:hAnsi="Arial" w:cs="Arial"/>
          <w:color w:val="000000"/>
          <w:sz w:val="22"/>
          <w:szCs w:val="22"/>
          <w:shd w:val="clear" w:color="auto" w:fill="FFFFFF"/>
        </w:rPr>
        <w:t>EaD</w:t>
      </w:r>
      <w:proofErr w:type="spellEnd"/>
      <w:r w:rsidRPr="00DB66B6">
        <w:rPr>
          <w:rFonts w:ascii="Arial" w:hAnsi="Arial" w:cs="Arial"/>
          <w:color w:val="000000"/>
          <w:sz w:val="22"/>
          <w:szCs w:val="22"/>
          <w:shd w:val="clear" w:color="auto" w:fill="FFFFFF"/>
        </w:rPr>
        <w:t xml:space="preserve">, mas de um </w:t>
      </w:r>
      <w:r w:rsidRPr="002F0DDB">
        <w:rPr>
          <w:rFonts w:ascii="Arial" w:hAnsi="Arial" w:cs="Arial"/>
          <w:b/>
          <w:color w:val="000000"/>
          <w:sz w:val="22"/>
          <w:szCs w:val="22"/>
          <w:shd w:val="clear" w:color="auto" w:fill="FFFFFF"/>
        </w:rPr>
        <w:t>modelo híbrido em que alunos cursam disciplinas presencial e remotamente com transmissão e interação entre alunos e professores em tempo real</w:t>
      </w:r>
      <w:r w:rsidRPr="00DB66B6">
        <w:rPr>
          <w:rFonts w:ascii="Arial" w:hAnsi="Arial" w:cs="Arial"/>
          <w:color w:val="000000"/>
          <w:sz w:val="22"/>
          <w:szCs w:val="22"/>
          <w:shd w:val="clear" w:color="auto" w:fill="FFFFFF"/>
        </w:rPr>
        <w:t>.</w:t>
      </w:r>
    </w:p>
    <w:p w:rsidRPr="002F0DDB" w:rsidR="00576B6B" w:rsidP="00576B6B" w:rsidRDefault="00576B6B" w14:paraId="6F71B314"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 xml:space="preserve"> </w:t>
      </w:r>
      <w:r>
        <w:rPr>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 Outro aspecto importante do projeto é que as transversais permitem que sejam ofertadas</w:t>
      </w:r>
      <w:r w:rsidRPr="001011F7">
        <w:rPr>
          <w:rFonts w:ascii="Arial" w:hAnsi="Arial" w:cs="Arial"/>
          <w:b/>
          <w:color w:val="000000"/>
          <w:sz w:val="22"/>
          <w:szCs w:val="22"/>
          <w:shd w:val="clear" w:color="auto" w:fill="FFFFFF"/>
        </w:rPr>
        <w:t xml:space="preserve"> disciplinas formativas ministradas por pesquisadores que são </w:t>
      </w:r>
      <w:r w:rsidRPr="00B8068F">
        <w:rPr>
          <w:rFonts w:ascii="Arial" w:hAnsi="Arial" w:cs="Arial"/>
          <w:b/>
          <w:color w:val="000000"/>
          <w:sz w:val="22"/>
          <w:szCs w:val="22"/>
          <w:u w:val="single"/>
          <w:shd w:val="clear" w:color="auto" w:fill="FFFFFF"/>
        </w:rPr>
        <w:t>referência em sua área de conhecimento</w:t>
      </w:r>
      <w:r>
        <w:rPr>
          <w:rFonts w:ascii="Arial" w:hAnsi="Arial" w:cs="Arial"/>
          <w:color w:val="000000"/>
          <w:sz w:val="22"/>
          <w:szCs w:val="22"/>
          <w:shd w:val="clear" w:color="auto" w:fill="FFFFFF"/>
        </w:rPr>
        <w:t>: a</w:t>
      </w:r>
      <w:r w:rsidRPr="00DB66B6">
        <w:rPr>
          <w:rFonts w:ascii="Arial" w:hAnsi="Arial" w:cs="Arial"/>
          <w:color w:val="000000"/>
          <w:sz w:val="22"/>
          <w:szCs w:val="22"/>
          <w:shd w:val="clear" w:color="auto" w:fill="FFFFFF"/>
        </w:rPr>
        <w:t xml:space="preserve">pesar de muitos profissionais terem fluência no escopo de disciplinas formativas, </w:t>
      </w:r>
      <w:r>
        <w:rPr>
          <w:rFonts w:ascii="Arial" w:hAnsi="Arial" w:cs="Arial"/>
          <w:color w:val="000000"/>
          <w:sz w:val="22"/>
          <w:szCs w:val="22"/>
          <w:shd w:val="clear" w:color="auto" w:fill="FFFFFF"/>
        </w:rPr>
        <w:t xml:space="preserve">nem todos possuem o </w:t>
      </w:r>
      <w:r w:rsidRPr="00DB66B6">
        <w:rPr>
          <w:rFonts w:ascii="Arial" w:hAnsi="Arial" w:cs="Arial"/>
          <w:color w:val="000000"/>
          <w:sz w:val="22"/>
          <w:szCs w:val="22"/>
          <w:shd w:val="clear" w:color="auto" w:fill="FFFFFF"/>
        </w:rPr>
        <w:t xml:space="preserve">aprofundamento </w:t>
      </w:r>
      <w:r>
        <w:rPr>
          <w:rFonts w:ascii="Arial" w:hAnsi="Arial" w:cs="Arial"/>
          <w:color w:val="000000"/>
          <w:sz w:val="22"/>
          <w:szCs w:val="22"/>
          <w:shd w:val="clear" w:color="auto" w:fill="FFFFFF"/>
        </w:rPr>
        <w:t xml:space="preserve">dos </w:t>
      </w:r>
      <w:r w:rsidRPr="002F0DDB">
        <w:rPr>
          <w:rFonts w:ascii="Arial" w:hAnsi="Arial" w:cs="Arial"/>
          <w:color w:val="000000"/>
          <w:sz w:val="22"/>
          <w:szCs w:val="22"/>
          <w:shd w:val="clear" w:color="auto" w:fill="FFFFFF"/>
        </w:rPr>
        <w:t>docentes que se dedicam especificamente a estes temas como suas principais áreas de atuação acadêmica.</w:t>
      </w:r>
    </w:p>
    <w:p w:rsidR="00576B6B" w:rsidP="00576B6B" w:rsidRDefault="00576B6B" w14:paraId="5488B4BE" w14:textId="0F4A877C">
      <w:pPr>
        <w:spacing w:after="165"/>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Esta iniciativa</w:t>
      </w:r>
      <w:r w:rsidRPr="00DB66B6">
        <w:rPr>
          <w:rFonts w:ascii="Arial" w:hAnsi="Arial" w:cs="Arial"/>
          <w:color w:val="000000"/>
          <w:sz w:val="22"/>
          <w:szCs w:val="22"/>
          <w:shd w:val="clear" w:color="auto" w:fill="FFFFFF"/>
        </w:rPr>
        <w:t xml:space="preserve"> visa</w:t>
      </w:r>
      <w:r>
        <w:rPr>
          <w:rFonts w:ascii="Arial" w:hAnsi="Arial" w:cs="Arial"/>
          <w:color w:val="000000"/>
          <w:sz w:val="22"/>
          <w:szCs w:val="22"/>
          <w:shd w:val="clear" w:color="auto" w:fill="FFFFFF"/>
        </w:rPr>
        <w:t xml:space="preserve"> não apenas a </w:t>
      </w:r>
      <w:r w:rsidRPr="00DB66B6">
        <w:rPr>
          <w:rFonts w:ascii="Arial" w:hAnsi="Arial" w:cs="Arial"/>
          <w:color w:val="000000"/>
          <w:sz w:val="22"/>
          <w:szCs w:val="22"/>
          <w:shd w:val="clear" w:color="auto" w:fill="FFFFFF"/>
        </w:rPr>
        <w:t>otimização de recursos humanos</w:t>
      </w:r>
      <w:r>
        <w:rPr>
          <w:rFonts w:ascii="Arial" w:hAnsi="Arial" w:cs="Arial"/>
          <w:color w:val="000000"/>
          <w:sz w:val="22"/>
          <w:szCs w:val="22"/>
          <w:shd w:val="clear" w:color="auto" w:fill="FFFFFF"/>
        </w:rPr>
        <w:t xml:space="preserve">, mas também se apresenta como </w:t>
      </w:r>
      <w:r w:rsidRPr="00DB66B6">
        <w:rPr>
          <w:rFonts w:ascii="Arial" w:hAnsi="Arial" w:cs="Arial"/>
          <w:color w:val="000000"/>
          <w:sz w:val="22"/>
          <w:szCs w:val="22"/>
          <w:shd w:val="clear" w:color="auto" w:fill="FFFFFF"/>
        </w:rPr>
        <w:t xml:space="preserve">uma importante </w:t>
      </w:r>
      <w:r>
        <w:rPr>
          <w:rFonts w:ascii="Arial" w:hAnsi="Arial" w:cs="Arial"/>
          <w:color w:val="000000"/>
          <w:sz w:val="22"/>
          <w:szCs w:val="22"/>
          <w:shd w:val="clear" w:color="auto" w:fill="FFFFFF"/>
        </w:rPr>
        <w:t xml:space="preserve">ferramenta de ensino para </w:t>
      </w:r>
      <w:r w:rsidRPr="00DB66B6">
        <w:rPr>
          <w:rFonts w:ascii="Arial" w:hAnsi="Arial" w:cs="Arial"/>
          <w:color w:val="000000"/>
          <w:sz w:val="22"/>
          <w:szCs w:val="22"/>
          <w:shd w:val="clear" w:color="auto" w:fill="FFFFFF"/>
        </w:rPr>
        <w:t xml:space="preserve">instituições que possuem </w:t>
      </w:r>
      <w:r>
        <w:rPr>
          <w:rFonts w:ascii="Arial" w:hAnsi="Arial" w:cs="Arial"/>
          <w:color w:val="000000"/>
          <w:sz w:val="22"/>
          <w:szCs w:val="22"/>
          <w:shd w:val="clear" w:color="auto" w:fill="FFFFFF"/>
        </w:rPr>
        <w:t>campus</w:t>
      </w:r>
      <w:r w:rsidRPr="00DB66B6">
        <w:rPr>
          <w:rFonts w:ascii="Arial" w:hAnsi="Arial" w:cs="Arial"/>
          <w:color w:val="000000"/>
          <w:sz w:val="22"/>
          <w:szCs w:val="22"/>
          <w:shd w:val="clear" w:color="auto" w:fill="FFFFFF"/>
        </w:rPr>
        <w:t xml:space="preserve"> distantes, ampliando o acesso do seu corpo discente </w:t>
      </w:r>
      <w:r>
        <w:rPr>
          <w:rFonts w:ascii="Arial" w:hAnsi="Arial" w:cs="Arial"/>
          <w:color w:val="000000"/>
          <w:sz w:val="22"/>
          <w:szCs w:val="22"/>
          <w:shd w:val="clear" w:color="auto" w:fill="FFFFFF"/>
        </w:rPr>
        <w:t>à</w:t>
      </w:r>
      <w:r w:rsidR="009352B6">
        <w:rPr>
          <w:rFonts w:ascii="Arial" w:hAnsi="Arial" w:cs="Arial"/>
          <w:color w:val="000000"/>
          <w:sz w:val="22"/>
          <w:szCs w:val="22"/>
          <w:shd w:val="clear" w:color="auto" w:fill="FFFFFF"/>
        </w:rPr>
        <w:t>s</w:t>
      </w:r>
      <w:r w:rsidRPr="00DB66B6">
        <w:rPr>
          <w:rFonts w:ascii="Arial" w:hAnsi="Arial" w:cs="Arial"/>
          <w:color w:val="000000"/>
          <w:sz w:val="22"/>
          <w:szCs w:val="22"/>
          <w:shd w:val="clear" w:color="auto" w:fill="FFFFFF"/>
        </w:rPr>
        <w:t xml:space="preserve"> disciplinas formativas ministradas por pesquisadores que são referência em sua área de conhecimento.</w:t>
      </w:r>
    </w:p>
    <w:p w:rsidRPr="00DB66B6" w:rsidR="00990214" w:rsidP="00576B6B" w:rsidRDefault="00990214" w14:paraId="393C5E2A" w14:textId="77777777">
      <w:pPr>
        <w:spacing w:after="165"/>
        <w:ind w:firstLine="708"/>
        <w:jc w:val="both"/>
        <w:rPr>
          <w:rFonts w:ascii="Arial" w:hAnsi="Arial" w:cs="Arial"/>
          <w:color w:val="000000"/>
          <w:sz w:val="22"/>
          <w:szCs w:val="22"/>
          <w:shd w:val="clear" w:color="auto" w:fill="FFFFFF"/>
        </w:rPr>
      </w:pPr>
    </w:p>
    <w:p w:rsidRPr="00DB66B6" w:rsidR="009352B6" w:rsidP="009352B6" w:rsidRDefault="009352B6" w14:paraId="16C7EBD6" w14:textId="055B4C7C">
      <w:pPr>
        <w:pStyle w:val="Estilo2"/>
        <w:rPr>
          <w:b w:val="1"/>
          <w:bCs w:val="1"/>
          <w:sz w:val="22"/>
          <w:szCs w:val="22"/>
        </w:rPr>
      </w:pPr>
      <w:bookmarkStart w:name="_Toc2038587013" w:id="1124981171"/>
      <w:r w:rsidR="009352B6">
        <w:rPr/>
        <w:t>Histórico do Projeto de Disciplinas Transversais</w:t>
      </w:r>
      <w:r w:rsidR="009352B6">
        <w:rPr/>
        <w:t xml:space="preserve"> </w:t>
      </w:r>
      <w:bookmarkEnd w:id="1124981171"/>
    </w:p>
    <w:p w:rsidR="009352B6" w:rsidP="00576B6B" w:rsidRDefault="009352B6" w14:paraId="74125BB7" w14:textId="77777777">
      <w:pPr>
        <w:spacing w:after="165"/>
        <w:ind w:firstLine="708"/>
        <w:jc w:val="both"/>
        <w:rPr>
          <w:rFonts w:ascii="Arial" w:hAnsi="Arial" w:cs="Arial"/>
          <w:color w:val="000000"/>
          <w:sz w:val="22"/>
          <w:szCs w:val="22"/>
          <w:shd w:val="clear" w:color="auto" w:fill="FFFFFF"/>
        </w:rPr>
      </w:pPr>
    </w:p>
    <w:p w:rsidRPr="00DB66B6" w:rsidR="00576B6B" w:rsidP="00576B6B" w:rsidRDefault="00004259" w14:paraId="5D2AE9DF" w14:textId="0EAF3F0C">
      <w:pPr>
        <w:spacing w:after="165"/>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w:t>
      </w:r>
      <w:r w:rsidRPr="00DB66B6" w:rsidR="00576B6B">
        <w:rPr>
          <w:rFonts w:ascii="Arial" w:hAnsi="Arial" w:cs="Arial"/>
          <w:color w:val="000000"/>
          <w:sz w:val="22"/>
          <w:szCs w:val="22"/>
          <w:shd w:val="clear" w:color="auto" w:fill="FFFFFF"/>
        </w:rPr>
        <w:t xml:space="preserve"> primeira disciplina transversal</w:t>
      </w:r>
      <w:r>
        <w:rPr>
          <w:rFonts w:ascii="Arial" w:hAnsi="Arial" w:cs="Arial"/>
          <w:color w:val="000000"/>
          <w:sz w:val="22"/>
          <w:szCs w:val="22"/>
          <w:shd w:val="clear" w:color="auto" w:fill="FFFFFF"/>
        </w:rPr>
        <w:t xml:space="preserve">, </w:t>
      </w:r>
      <w:r w:rsidRPr="00DB66B6" w:rsidR="00576B6B">
        <w:rPr>
          <w:rFonts w:ascii="Arial" w:hAnsi="Arial" w:cs="Arial"/>
          <w:color w:val="000000"/>
          <w:sz w:val="22"/>
          <w:szCs w:val="22"/>
          <w:shd w:val="clear" w:color="auto" w:fill="FFFFFF"/>
        </w:rPr>
        <w:t>“Escrita Acadêmica em Inglês”</w:t>
      </w:r>
      <w:r>
        <w:rPr>
          <w:rFonts w:ascii="Arial" w:hAnsi="Arial" w:cs="Arial"/>
          <w:color w:val="000000"/>
          <w:sz w:val="22"/>
          <w:szCs w:val="22"/>
          <w:shd w:val="clear" w:color="auto" w:fill="FFFFFF"/>
        </w:rPr>
        <w:t>, foi lançada em 2017</w:t>
      </w:r>
      <w:r w:rsidR="009352B6">
        <w:rPr>
          <w:rFonts w:ascii="Arial" w:hAnsi="Arial" w:cs="Arial"/>
          <w:color w:val="000000"/>
          <w:sz w:val="22"/>
          <w:szCs w:val="22"/>
          <w:shd w:val="clear" w:color="auto" w:fill="FFFFFF"/>
        </w:rPr>
        <w:t xml:space="preserve"> </w:t>
      </w:r>
      <w:r w:rsidRPr="00DB66B6" w:rsidR="00576B6B">
        <w:rPr>
          <w:rFonts w:ascii="Arial" w:hAnsi="Arial" w:cs="Arial"/>
          <w:color w:val="000000"/>
          <w:sz w:val="22"/>
          <w:szCs w:val="22"/>
          <w:shd w:val="clear" w:color="auto" w:fill="FFFFFF"/>
        </w:rPr>
        <w:t>e contou com 250 alunos em regime presencial e outros 250 alunos em regime remoto</w:t>
      </w:r>
      <w:r w:rsidR="00576B6B">
        <w:rPr>
          <w:rFonts w:ascii="Arial" w:hAnsi="Arial" w:cs="Arial"/>
          <w:color w:val="000000"/>
          <w:sz w:val="22"/>
          <w:szCs w:val="22"/>
          <w:shd w:val="clear" w:color="auto" w:fill="FFFFFF"/>
        </w:rPr>
        <w:t xml:space="preserve"> (a </w:t>
      </w:r>
      <w:r w:rsidRPr="00DB66B6" w:rsidR="00576B6B">
        <w:rPr>
          <w:rFonts w:ascii="Arial" w:hAnsi="Arial" w:cs="Arial"/>
          <w:color w:val="000000"/>
          <w:sz w:val="22"/>
          <w:szCs w:val="22"/>
          <w:shd w:val="clear" w:color="auto" w:fill="FFFFFF"/>
        </w:rPr>
        <w:t xml:space="preserve">maior turma </w:t>
      </w:r>
      <w:r w:rsidR="00576B6B">
        <w:rPr>
          <w:rFonts w:ascii="Arial" w:hAnsi="Arial" w:cs="Arial"/>
          <w:color w:val="000000"/>
          <w:sz w:val="22"/>
          <w:szCs w:val="22"/>
          <w:shd w:val="clear" w:color="auto" w:fill="FFFFFF"/>
        </w:rPr>
        <w:t xml:space="preserve">já registrada </w:t>
      </w:r>
      <w:r w:rsidRPr="00DB66B6" w:rsidR="00576B6B">
        <w:rPr>
          <w:rFonts w:ascii="Arial" w:hAnsi="Arial" w:cs="Arial"/>
          <w:color w:val="000000"/>
          <w:sz w:val="22"/>
          <w:szCs w:val="22"/>
          <w:shd w:val="clear" w:color="auto" w:fill="FFFFFF"/>
        </w:rPr>
        <w:t>na pós-graduação da UFPR</w:t>
      </w:r>
      <w:r w:rsidR="00576B6B">
        <w:rPr>
          <w:rFonts w:ascii="Arial" w:hAnsi="Arial" w:cs="Arial"/>
          <w:color w:val="000000"/>
          <w:sz w:val="22"/>
          <w:szCs w:val="22"/>
          <w:shd w:val="clear" w:color="auto" w:fill="FFFFFF"/>
        </w:rPr>
        <w:t>)</w:t>
      </w:r>
      <w:r w:rsidRPr="00DB66B6" w:rsidR="00576B6B">
        <w:rPr>
          <w:rFonts w:ascii="Arial" w:hAnsi="Arial" w:cs="Arial"/>
          <w:color w:val="000000"/>
          <w:sz w:val="22"/>
          <w:szCs w:val="22"/>
          <w:shd w:val="clear" w:color="auto" w:fill="FFFFFF"/>
        </w:rPr>
        <w:t xml:space="preserve">. A oferta remota </w:t>
      </w:r>
      <w:r w:rsidR="00576B6B">
        <w:rPr>
          <w:rFonts w:ascii="Arial" w:hAnsi="Arial" w:cs="Arial"/>
          <w:color w:val="000000"/>
          <w:sz w:val="22"/>
          <w:szCs w:val="22"/>
          <w:shd w:val="clear" w:color="auto" w:fill="FFFFFF"/>
        </w:rPr>
        <w:t xml:space="preserve">da </w:t>
      </w:r>
      <w:r w:rsidRPr="00DB66B6" w:rsidR="00576B6B">
        <w:rPr>
          <w:rFonts w:ascii="Arial" w:hAnsi="Arial" w:cs="Arial"/>
          <w:color w:val="000000"/>
          <w:sz w:val="22"/>
          <w:szCs w:val="22"/>
          <w:shd w:val="clear" w:color="auto" w:fill="FFFFFF"/>
        </w:rPr>
        <w:t>Escrita Acadêmica em Inglês foi transmitida ao vivo (“</w:t>
      </w:r>
      <w:proofErr w:type="spellStart"/>
      <w:r w:rsidRPr="00DB66B6" w:rsidR="00576B6B">
        <w:rPr>
          <w:rFonts w:ascii="Arial" w:hAnsi="Arial" w:cs="Arial"/>
          <w:i/>
          <w:color w:val="000000"/>
          <w:sz w:val="22"/>
          <w:szCs w:val="22"/>
          <w:shd w:val="clear" w:color="auto" w:fill="FFFFFF"/>
        </w:rPr>
        <w:t>live</w:t>
      </w:r>
      <w:proofErr w:type="spellEnd"/>
      <w:r w:rsidRPr="00DB66B6" w:rsidR="00576B6B">
        <w:rPr>
          <w:rFonts w:ascii="Arial" w:hAnsi="Arial" w:cs="Arial"/>
          <w:i/>
          <w:color w:val="000000"/>
          <w:sz w:val="22"/>
          <w:szCs w:val="22"/>
          <w:shd w:val="clear" w:color="auto" w:fill="FFFFFF"/>
        </w:rPr>
        <w:t xml:space="preserve"> streaming</w:t>
      </w:r>
      <w:r w:rsidRPr="00DB66B6" w:rsidR="00576B6B">
        <w:rPr>
          <w:rFonts w:ascii="Arial" w:hAnsi="Arial" w:cs="Arial"/>
          <w:color w:val="000000"/>
          <w:sz w:val="22"/>
          <w:szCs w:val="22"/>
          <w:shd w:val="clear" w:color="auto" w:fill="FFFFFF"/>
        </w:rPr>
        <w:t xml:space="preserve">”) </w:t>
      </w:r>
      <w:r w:rsidR="00576B6B">
        <w:rPr>
          <w:rFonts w:ascii="Arial" w:hAnsi="Arial" w:cs="Arial"/>
          <w:color w:val="000000"/>
          <w:sz w:val="22"/>
          <w:szCs w:val="22"/>
          <w:shd w:val="clear" w:color="auto" w:fill="FFFFFF"/>
        </w:rPr>
        <w:t xml:space="preserve">e </w:t>
      </w:r>
      <w:r w:rsidRPr="00DB66B6" w:rsidR="00576B6B">
        <w:rPr>
          <w:rFonts w:ascii="Arial" w:hAnsi="Arial" w:cs="Arial"/>
          <w:color w:val="000000"/>
          <w:sz w:val="22"/>
          <w:szCs w:val="22"/>
          <w:shd w:val="clear" w:color="auto" w:fill="FFFFFF"/>
        </w:rPr>
        <w:t>os alunos puderam acompanhar as aulas, tiveram acesso aos materiais didáticos e puderam interagir instantaneamente com o docente. As aulas foram gravadas e disponibilizadas para consulta posterior dos alunos, o que facilitou a absorção de conteúdos</w:t>
      </w:r>
      <w:r w:rsidR="00576B6B">
        <w:rPr>
          <w:rFonts w:ascii="Arial" w:hAnsi="Arial" w:cs="Arial"/>
          <w:color w:val="000000"/>
          <w:sz w:val="22"/>
          <w:szCs w:val="22"/>
          <w:shd w:val="clear" w:color="auto" w:fill="FFFFFF"/>
        </w:rPr>
        <w:t xml:space="preserve"> de todos os discentes matriculados</w:t>
      </w:r>
      <w:r w:rsidRPr="00DB66B6" w:rsidR="00576B6B">
        <w:rPr>
          <w:rFonts w:ascii="Arial" w:hAnsi="Arial" w:cs="Arial"/>
          <w:color w:val="000000"/>
          <w:sz w:val="22"/>
          <w:szCs w:val="22"/>
          <w:shd w:val="clear" w:color="auto" w:fill="FFFFFF"/>
        </w:rPr>
        <w:t xml:space="preserve">. Essa disciplina constituiu </w:t>
      </w:r>
      <w:r w:rsidR="00576B6B">
        <w:rPr>
          <w:rFonts w:ascii="Arial" w:hAnsi="Arial" w:cs="Arial"/>
          <w:color w:val="000000"/>
          <w:sz w:val="22"/>
          <w:szCs w:val="22"/>
          <w:shd w:val="clear" w:color="auto" w:fill="FFFFFF"/>
        </w:rPr>
        <w:t xml:space="preserve">não </w:t>
      </w:r>
      <w:r w:rsidRPr="00DB66B6" w:rsidR="00576B6B">
        <w:rPr>
          <w:rFonts w:ascii="Arial" w:hAnsi="Arial" w:cs="Arial"/>
          <w:color w:val="000000"/>
          <w:sz w:val="22"/>
          <w:szCs w:val="22"/>
          <w:shd w:val="clear" w:color="auto" w:fill="FFFFFF"/>
        </w:rPr>
        <w:t xml:space="preserve">apenas uma excelente iniciativa para promover </w:t>
      </w:r>
      <w:r w:rsidR="00576B6B">
        <w:rPr>
          <w:rFonts w:ascii="Arial" w:hAnsi="Arial" w:cs="Arial"/>
          <w:color w:val="000000"/>
          <w:sz w:val="22"/>
          <w:szCs w:val="22"/>
          <w:shd w:val="clear" w:color="auto" w:fill="FFFFFF"/>
        </w:rPr>
        <w:t xml:space="preserve">as novas </w:t>
      </w:r>
      <w:r w:rsidRPr="00DB66B6" w:rsidR="00576B6B">
        <w:rPr>
          <w:rFonts w:ascii="Arial" w:hAnsi="Arial" w:cs="Arial"/>
          <w:color w:val="000000"/>
          <w:sz w:val="22"/>
          <w:szCs w:val="22"/>
          <w:shd w:val="clear" w:color="auto" w:fill="FFFFFF"/>
        </w:rPr>
        <w:t>ferramentas formativas</w:t>
      </w:r>
      <w:r w:rsidR="00576B6B">
        <w:rPr>
          <w:rFonts w:ascii="Arial" w:hAnsi="Arial" w:cs="Arial"/>
          <w:color w:val="000000"/>
          <w:sz w:val="22"/>
          <w:szCs w:val="22"/>
          <w:shd w:val="clear" w:color="auto" w:fill="FFFFFF"/>
        </w:rPr>
        <w:t xml:space="preserve"> como permitiu </w:t>
      </w:r>
      <w:r w:rsidRPr="00DB66B6" w:rsidR="00576B6B">
        <w:rPr>
          <w:rFonts w:ascii="Arial" w:hAnsi="Arial" w:cs="Arial"/>
          <w:color w:val="000000"/>
          <w:sz w:val="22"/>
          <w:szCs w:val="22"/>
          <w:shd w:val="clear" w:color="auto" w:fill="FFFFFF"/>
        </w:rPr>
        <w:t xml:space="preserve">alavancar a internacionalização da Universidade. </w:t>
      </w:r>
      <w:r w:rsidR="00576B6B">
        <w:rPr>
          <w:rFonts w:ascii="Arial" w:hAnsi="Arial" w:cs="Arial"/>
          <w:color w:val="000000"/>
          <w:sz w:val="22"/>
          <w:szCs w:val="22"/>
          <w:shd w:val="clear" w:color="auto" w:fill="FFFFFF"/>
        </w:rPr>
        <w:t xml:space="preserve"> </w:t>
      </w:r>
      <w:r w:rsidRPr="00DB66B6" w:rsidR="00576B6B">
        <w:rPr>
          <w:rFonts w:ascii="Arial" w:hAnsi="Arial" w:cs="Arial"/>
          <w:color w:val="000000"/>
          <w:sz w:val="22"/>
          <w:szCs w:val="22"/>
          <w:shd w:val="clear" w:color="auto" w:fill="FFFFFF"/>
        </w:rPr>
        <w:t>A experiência demonstrou que esse modelo garante</w:t>
      </w:r>
      <w:r w:rsidR="00576B6B">
        <w:rPr>
          <w:rFonts w:ascii="Arial" w:hAnsi="Arial" w:cs="Arial"/>
          <w:color w:val="000000"/>
          <w:sz w:val="22"/>
          <w:szCs w:val="22"/>
          <w:shd w:val="clear" w:color="auto" w:fill="FFFFFF"/>
        </w:rPr>
        <w:t xml:space="preserve"> aos alunos o</w:t>
      </w:r>
      <w:r w:rsidRPr="00DB66B6" w:rsidR="00576B6B">
        <w:rPr>
          <w:rFonts w:ascii="Arial" w:hAnsi="Arial" w:cs="Arial"/>
          <w:color w:val="000000"/>
          <w:sz w:val="22"/>
          <w:szCs w:val="22"/>
          <w:shd w:val="clear" w:color="auto" w:fill="FFFFFF"/>
        </w:rPr>
        <w:t xml:space="preserve"> pleno desenvolvimento do conteúdo, competências e habilidades esperadas e existentes na modalidade presencial.</w:t>
      </w:r>
      <w:r w:rsidR="009352B6">
        <w:rPr>
          <w:rFonts w:ascii="Arial" w:hAnsi="Arial" w:cs="Arial"/>
          <w:color w:val="000000"/>
          <w:sz w:val="22"/>
          <w:szCs w:val="22"/>
          <w:shd w:val="clear" w:color="auto" w:fill="FFFFFF"/>
        </w:rPr>
        <w:t xml:space="preserve"> A</w:t>
      </w:r>
      <w:r w:rsidRPr="00DB66B6" w:rsidR="009352B6">
        <w:rPr>
          <w:rFonts w:ascii="Arial" w:hAnsi="Arial" w:cs="Arial"/>
          <w:color w:val="000000"/>
          <w:sz w:val="22"/>
          <w:szCs w:val="22"/>
          <w:shd w:val="clear" w:color="auto" w:fill="FFFFFF"/>
        </w:rPr>
        <w:t xml:space="preserve"> disciplina de “Escrita Acadêmica em Inglês” passou a ser ofertada </w:t>
      </w:r>
      <w:r w:rsidRPr="00E12B78" w:rsidR="009352B6">
        <w:rPr>
          <w:rFonts w:ascii="Arial" w:hAnsi="Arial" w:cs="Arial"/>
          <w:b/>
          <w:color w:val="000000"/>
          <w:sz w:val="22"/>
          <w:szCs w:val="22"/>
          <w:shd w:val="clear" w:color="auto" w:fill="FFFFFF"/>
        </w:rPr>
        <w:t>exclusivamente em idioma Inglês</w:t>
      </w:r>
      <w:r w:rsidR="009352B6">
        <w:rPr>
          <w:rFonts w:ascii="Arial" w:hAnsi="Arial" w:cs="Arial"/>
          <w:b/>
          <w:color w:val="000000"/>
          <w:sz w:val="22"/>
          <w:szCs w:val="22"/>
          <w:shd w:val="clear" w:color="auto" w:fill="FFFFFF"/>
        </w:rPr>
        <w:t xml:space="preserve"> a partir de 2018</w:t>
      </w:r>
      <w:r w:rsidRPr="00DB66B6" w:rsidR="009352B6">
        <w:rPr>
          <w:rFonts w:ascii="Arial" w:hAnsi="Arial" w:cs="Arial"/>
          <w:color w:val="000000"/>
          <w:sz w:val="22"/>
          <w:szCs w:val="22"/>
          <w:shd w:val="clear" w:color="auto" w:fill="FFFFFF"/>
        </w:rPr>
        <w:t xml:space="preserve">, </w:t>
      </w:r>
      <w:r w:rsidR="009352B6">
        <w:rPr>
          <w:rFonts w:ascii="Arial" w:hAnsi="Arial" w:cs="Arial"/>
          <w:color w:val="000000"/>
          <w:sz w:val="22"/>
          <w:szCs w:val="22"/>
          <w:shd w:val="clear" w:color="auto" w:fill="FFFFFF"/>
        </w:rPr>
        <w:t xml:space="preserve">consolidando-se como um </w:t>
      </w:r>
      <w:r w:rsidRPr="00DB66B6" w:rsidR="009352B6">
        <w:rPr>
          <w:rFonts w:ascii="Arial" w:hAnsi="Arial" w:cs="Arial"/>
          <w:color w:val="000000"/>
          <w:sz w:val="22"/>
          <w:szCs w:val="22"/>
          <w:shd w:val="clear" w:color="auto" w:fill="FFFFFF"/>
        </w:rPr>
        <w:t xml:space="preserve">elemento </w:t>
      </w:r>
      <w:r w:rsidR="009352B6">
        <w:rPr>
          <w:rFonts w:ascii="Arial" w:hAnsi="Arial" w:cs="Arial"/>
          <w:color w:val="000000"/>
          <w:sz w:val="22"/>
          <w:szCs w:val="22"/>
          <w:shd w:val="clear" w:color="auto" w:fill="FFFFFF"/>
        </w:rPr>
        <w:t xml:space="preserve">estratégico do plano de </w:t>
      </w:r>
      <w:r w:rsidRPr="00DB66B6" w:rsidR="009352B6">
        <w:rPr>
          <w:rFonts w:ascii="Arial" w:hAnsi="Arial" w:cs="Arial"/>
          <w:color w:val="000000"/>
          <w:sz w:val="22"/>
          <w:szCs w:val="22"/>
          <w:shd w:val="clear" w:color="auto" w:fill="FFFFFF"/>
        </w:rPr>
        <w:t>internacionalização da UFPR.</w:t>
      </w:r>
    </w:p>
    <w:p w:rsidRPr="00DB66B6" w:rsidR="00576B6B" w:rsidP="00576B6B" w:rsidRDefault="00576B6B" w14:paraId="6968C7BA" w14:textId="77777777">
      <w:pPr>
        <w:spacing w:after="165"/>
        <w:ind w:firstLine="708"/>
        <w:jc w:val="both"/>
        <w:rPr>
          <w:rFonts w:ascii="Arial" w:hAnsi="Arial" w:cs="Arial"/>
          <w:color w:val="000000"/>
          <w:sz w:val="22"/>
          <w:szCs w:val="22"/>
          <w:shd w:val="clear" w:color="auto" w:fill="FFFFFF"/>
        </w:rPr>
      </w:pPr>
      <w:r w:rsidRPr="00DB66B6">
        <w:rPr>
          <w:rFonts w:ascii="Arial" w:hAnsi="Arial" w:cs="Arial"/>
          <w:color w:val="000000"/>
          <w:sz w:val="22"/>
          <w:szCs w:val="22"/>
          <w:shd w:val="clear" w:color="auto" w:fill="FFFFFF"/>
        </w:rPr>
        <w:t>A partir desta experiência de sucesso, outras duas disciplinas foram ofertadas em 2018</w:t>
      </w:r>
      <w:r>
        <w:rPr>
          <w:rFonts w:ascii="Arial" w:hAnsi="Arial" w:cs="Arial"/>
          <w:color w:val="000000"/>
          <w:sz w:val="22"/>
          <w:szCs w:val="22"/>
          <w:shd w:val="clear" w:color="auto" w:fill="FFFFFF"/>
        </w:rPr>
        <w:t>: a</w:t>
      </w:r>
      <w:r w:rsidRPr="00DB66B6">
        <w:rPr>
          <w:rFonts w:ascii="Arial" w:hAnsi="Arial" w:cs="Arial"/>
          <w:color w:val="000000"/>
          <w:sz w:val="22"/>
          <w:szCs w:val="22"/>
          <w:shd w:val="clear" w:color="auto" w:fill="FFFFFF"/>
        </w:rPr>
        <w:t>s disciplinas de “</w:t>
      </w:r>
      <w:r w:rsidRPr="00E12B78">
        <w:rPr>
          <w:rFonts w:ascii="Arial" w:hAnsi="Arial" w:cs="Arial"/>
          <w:b/>
          <w:color w:val="000000"/>
          <w:sz w:val="22"/>
          <w:szCs w:val="22"/>
          <w:shd w:val="clear" w:color="auto" w:fill="FFFFFF"/>
        </w:rPr>
        <w:t>Estatística</w:t>
      </w:r>
      <w:r w:rsidRPr="00DB66B6">
        <w:rPr>
          <w:rFonts w:ascii="Arial" w:hAnsi="Arial" w:cs="Arial"/>
          <w:color w:val="000000"/>
          <w:sz w:val="22"/>
          <w:szCs w:val="22"/>
          <w:shd w:val="clear" w:color="auto" w:fill="FFFFFF"/>
        </w:rPr>
        <w:t>” e “</w:t>
      </w:r>
      <w:r w:rsidRPr="00E12B78">
        <w:rPr>
          <w:rFonts w:ascii="Arial" w:hAnsi="Arial" w:cs="Arial"/>
          <w:b/>
          <w:color w:val="000000"/>
          <w:sz w:val="22"/>
          <w:szCs w:val="22"/>
          <w:shd w:val="clear" w:color="auto" w:fill="FFFFFF"/>
        </w:rPr>
        <w:t>Métodos de Pesquisa</w:t>
      </w:r>
      <w:r w:rsidRPr="00DB66B6">
        <w:rPr>
          <w:rFonts w:ascii="Arial" w:hAnsi="Arial" w:cs="Arial"/>
          <w:color w:val="000000"/>
          <w:sz w:val="22"/>
          <w:szCs w:val="22"/>
          <w:shd w:val="clear" w:color="auto" w:fill="FFFFFF"/>
        </w:rPr>
        <w:t xml:space="preserve">”. A disciplina de Métodos de Pesquisa congregou docentes com diferentes vieses de pesquisa, a fim de fornecer uma formação abrangente e incluiu aspectos quantitativos e qualitativos dos diferentes métodos e abordagens em pesquisa. Por sua vez, a disciplina de Estatística visou propiciar aos alunos uma sólida base das possibilidades de análise de dados. Estas </w:t>
      </w:r>
      <w:r>
        <w:rPr>
          <w:rFonts w:ascii="Arial" w:hAnsi="Arial" w:cs="Arial"/>
          <w:color w:val="000000"/>
          <w:sz w:val="22"/>
          <w:szCs w:val="22"/>
          <w:shd w:val="clear" w:color="auto" w:fill="FFFFFF"/>
        </w:rPr>
        <w:t xml:space="preserve">duas </w:t>
      </w:r>
      <w:r w:rsidRPr="00DB66B6">
        <w:rPr>
          <w:rFonts w:ascii="Arial" w:hAnsi="Arial" w:cs="Arial"/>
          <w:color w:val="000000"/>
          <w:sz w:val="22"/>
          <w:szCs w:val="22"/>
          <w:shd w:val="clear" w:color="auto" w:fill="FFFFFF"/>
        </w:rPr>
        <w:t>disciplinas atenderam mais de 400 alunos da pós-graduação nos modos presencial e remoto.</w:t>
      </w:r>
    </w:p>
    <w:p w:rsidR="009352B6" w:rsidP="009352B6" w:rsidRDefault="00576B6B" w14:paraId="5C9A94BB" w14:textId="591CEDC0">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b/>
      </w:r>
      <w:r w:rsidRPr="00DB66B6">
        <w:rPr>
          <w:rFonts w:ascii="Arial" w:hAnsi="Arial" w:cs="Arial"/>
          <w:color w:val="000000"/>
          <w:sz w:val="22"/>
          <w:szCs w:val="22"/>
          <w:shd w:val="clear" w:color="auto" w:fill="FFFFFF"/>
        </w:rPr>
        <w:t>Em 2019, a oferta de disciplinas transversais nos formatos presencial e remoto continuou a ser ampliada com a proposição de</w:t>
      </w:r>
      <w:r>
        <w:rPr>
          <w:rFonts w:ascii="Arial" w:hAnsi="Arial" w:cs="Arial"/>
          <w:color w:val="000000"/>
          <w:sz w:val="22"/>
          <w:szCs w:val="22"/>
          <w:shd w:val="clear" w:color="auto" w:fill="FFFFFF"/>
        </w:rPr>
        <w:t xml:space="preserve"> duas</w:t>
      </w:r>
      <w:r w:rsidRPr="00DB66B6">
        <w:rPr>
          <w:rFonts w:ascii="Arial" w:hAnsi="Arial" w:cs="Arial"/>
          <w:color w:val="000000"/>
          <w:sz w:val="22"/>
          <w:szCs w:val="22"/>
          <w:shd w:val="clear" w:color="auto" w:fill="FFFFFF"/>
        </w:rPr>
        <w:t xml:space="preserve"> novas disciplinas</w:t>
      </w:r>
      <w:r>
        <w:rPr>
          <w:rFonts w:ascii="Arial" w:hAnsi="Arial" w:cs="Arial"/>
          <w:color w:val="000000"/>
          <w:sz w:val="22"/>
          <w:szCs w:val="22"/>
          <w:shd w:val="clear" w:color="auto" w:fill="FFFFFF"/>
        </w:rPr>
        <w:t>: “</w:t>
      </w:r>
      <w:r w:rsidRPr="00B8068F">
        <w:rPr>
          <w:rFonts w:ascii="Arial" w:hAnsi="Arial" w:cs="Arial"/>
          <w:b/>
          <w:color w:val="000000"/>
          <w:sz w:val="22"/>
          <w:szCs w:val="22"/>
          <w:shd w:val="clear" w:color="auto" w:fill="FFFFFF"/>
        </w:rPr>
        <w:t>Filosofias da Ciência e da Tecnologia</w:t>
      </w:r>
      <w:r>
        <w:rPr>
          <w:rFonts w:ascii="Arial" w:hAnsi="Arial" w:cs="Arial"/>
          <w:color w:val="000000"/>
          <w:sz w:val="22"/>
          <w:szCs w:val="22"/>
          <w:shd w:val="clear" w:color="auto" w:fill="FFFFFF"/>
        </w:rPr>
        <w:t>”</w:t>
      </w:r>
      <w:r w:rsidRPr="00B8068F">
        <w:rPr>
          <w:rFonts w:ascii="Arial" w:hAnsi="Arial" w:cs="Arial"/>
          <w:color w:val="000000"/>
          <w:sz w:val="22"/>
          <w:szCs w:val="22"/>
          <w:shd w:val="clear" w:color="auto" w:fill="FFFFFF"/>
        </w:rPr>
        <w:t xml:space="preserve"> e </w:t>
      </w:r>
      <w:r>
        <w:rPr>
          <w:rFonts w:ascii="Arial" w:hAnsi="Arial" w:cs="Arial"/>
          <w:color w:val="000000"/>
          <w:sz w:val="22"/>
          <w:szCs w:val="22"/>
          <w:shd w:val="clear" w:color="auto" w:fill="FFFFFF"/>
        </w:rPr>
        <w:t>“</w:t>
      </w:r>
      <w:r w:rsidRPr="00F62F7E">
        <w:rPr>
          <w:rFonts w:ascii="Arial" w:hAnsi="Arial" w:cs="Arial"/>
          <w:b/>
          <w:color w:val="000000"/>
          <w:sz w:val="22"/>
          <w:szCs w:val="22"/>
          <w:shd w:val="clear" w:color="auto" w:fill="FFFFFF"/>
        </w:rPr>
        <w:t>Gestão de Dados em Pesquisa</w:t>
      </w:r>
      <w:r w:rsidRPr="00B8068F">
        <w:rPr>
          <w:rFonts w:ascii="Arial" w:hAnsi="Arial" w:cs="Arial"/>
          <w:color w:val="000000"/>
          <w:sz w:val="22"/>
          <w:szCs w:val="22"/>
          <w:shd w:val="clear" w:color="auto" w:fill="FFFFFF"/>
        </w:rPr>
        <w:t>”</w:t>
      </w:r>
      <w:r>
        <w:rPr>
          <w:rFonts w:ascii="Arial" w:hAnsi="Arial" w:cs="Arial"/>
          <w:color w:val="000000"/>
          <w:sz w:val="22"/>
          <w:szCs w:val="22"/>
          <w:shd w:val="clear" w:color="auto" w:fill="FFFFFF"/>
        </w:rPr>
        <w:t>.</w:t>
      </w:r>
      <w:r w:rsidR="009352B6">
        <w:rPr>
          <w:rFonts w:ascii="Arial" w:hAnsi="Arial" w:cs="Arial"/>
          <w:color w:val="000000"/>
          <w:sz w:val="22"/>
          <w:szCs w:val="22"/>
          <w:shd w:val="clear" w:color="auto" w:fill="FFFFFF"/>
        </w:rPr>
        <w:t xml:space="preserve"> </w:t>
      </w:r>
    </w:p>
    <w:p w:rsidR="009352B6" w:rsidP="009352B6" w:rsidRDefault="009352B6" w14:paraId="590B2DEF" w14:textId="77777777">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DB66B6" w:rsidR="00576B6B">
        <w:rPr>
          <w:rFonts w:ascii="Arial" w:hAnsi="Arial" w:cs="Arial"/>
          <w:color w:val="000000"/>
          <w:sz w:val="22"/>
          <w:szCs w:val="22"/>
          <w:shd w:val="clear" w:color="auto" w:fill="FFFFFF"/>
        </w:rPr>
        <w:t>A disciplina de “Gestão de Dados em Pesquisa” (</w:t>
      </w:r>
      <w:proofErr w:type="spellStart"/>
      <w:r w:rsidRPr="00F62F7E" w:rsidR="00576B6B">
        <w:rPr>
          <w:rFonts w:ascii="Arial" w:hAnsi="Arial" w:cs="Arial"/>
          <w:i/>
          <w:color w:val="000000"/>
          <w:sz w:val="22"/>
          <w:szCs w:val="22"/>
          <w:shd w:val="clear" w:color="auto" w:fill="FFFFFF"/>
        </w:rPr>
        <w:t>Research</w:t>
      </w:r>
      <w:proofErr w:type="spellEnd"/>
      <w:r w:rsidRPr="00F62F7E" w:rsidR="00576B6B">
        <w:rPr>
          <w:rFonts w:ascii="Arial" w:hAnsi="Arial" w:cs="Arial"/>
          <w:i/>
          <w:color w:val="000000"/>
          <w:sz w:val="22"/>
          <w:szCs w:val="22"/>
          <w:shd w:val="clear" w:color="auto" w:fill="FFFFFF"/>
        </w:rPr>
        <w:t xml:space="preserve"> Data Management in Data </w:t>
      </w:r>
      <w:proofErr w:type="spellStart"/>
      <w:r w:rsidRPr="00F62F7E" w:rsidR="00576B6B">
        <w:rPr>
          <w:rFonts w:ascii="Arial" w:hAnsi="Arial" w:cs="Arial"/>
          <w:i/>
          <w:color w:val="000000"/>
          <w:sz w:val="22"/>
          <w:szCs w:val="22"/>
          <w:shd w:val="clear" w:color="auto" w:fill="FFFFFF"/>
        </w:rPr>
        <w:t>Intensive</w:t>
      </w:r>
      <w:proofErr w:type="spellEnd"/>
      <w:r w:rsidRPr="00F62F7E" w:rsidR="00576B6B">
        <w:rPr>
          <w:rFonts w:ascii="Arial" w:hAnsi="Arial" w:cs="Arial"/>
          <w:i/>
          <w:color w:val="000000"/>
          <w:sz w:val="22"/>
          <w:szCs w:val="22"/>
          <w:shd w:val="clear" w:color="auto" w:fill="FFFFFF"/>
        </w:rPr>
        <w:t xml:space="preserve"> </w:t>
      </w:r>
      <w:proofErr w:type="spellStart"/>
      <w:r w:rsidRPr="00F62F7E" w:rsidR="00576B6B">
        <w:rPr>
          <w:rFonts w:ascii="Arial" w:hAnsi="Arial" w:cs="Arial"/>
          <w:i/>
          <w:color w:val="000000"/>
          <w:sz w:val="22"/>
          <w:szCs w:val="22"/>
          <w:shd w:val="clear" w:color="auto" w:fill="FFFFFF"/>
        </w:rPr>
        <w:t>Computing</w:t>
      </w:r>
      <w:proofErr w:type="spellEnd"/>
      <w:r w:rsidRPr="00DB66B6" w:rsidR="00576B6B">
        <w:rPr>
          <w:rFonts w:ascii="Arial" w:hAnsi="Arial" w:cs="Arial"/>
          <w:color w:val="000000"/>
          <w:sz w:val="22"/>
          <w:szCs w:val="22"/>
          <w:shd w:val="clear" w:color="auto" w:fill="FFFFFF"/>
        </w:rPr>
        <w:t xml:space="preserve">) foi </w:t>
      </w:r>
      <w:r w:rsidRPr="00DB66B6" w:rsidR="00576B6B">
        <w:rPr>
          <w:rFonts w:ascii="Helvetica" w:hAnsi="Helvetica"/>
          <w:color w:val="000000"/>
          <w:sz w:val="22"/>
          <w:szCs w:val="22"/>
          <w:shd w:val="clear" w:color="auto" w:fill="FFFFFF"/>
        </w:rPr>
        <w:t xml:space="preserve">ministrada </w:t>
      </w:r>
      <w:r w:rsidRPr="00DB66B6" w:rsidR="00576B6B">
        <w:rPr>
          <w:rFonts w:ascii="Arial" w:hAnsi="Arial" w:cs="Arial"/>
          <w:color w:val="000000"/>
          <w:sz w:val="22"/>
          <w:szCs w:val="22"/>
          <w:shd w:val="clear" w:color="auto" w:fill="FFFFFF"/>
        </w:rPr>
        <w:t xml:space="preserve">em inglês por 5 docentes da UFPR e 7 docentes de </w:t>
      </w:r>
      <w:r w:rsidR="00576B6B">
        <w:rPr>
          <w:rFonts w:ascii="Arial" w:hAnsi="Arial" w:cs="Arial"/>
          <w:color w:val="000000"/>
          <w:sz w:val="22"/>
          <w:szCs w:val="22"/>
          <w:shd w:val="clear" w:color="auto" w:fill="FFFFFF"/>
        </w:rPr>
        <w:t>duas u</w:t>
      </w:r>
      <w:r w:rsidRPr="00DB66B6" w:rsidR="00576B6B">
        <w:rPr>
          <w:rFonts w:ascii="Arial" w:hAnsi="Arial" w:cs="Arial"/>
          <w:color w:val="000000"/>
          <w:sz w:val="22"/>
          <w:szCs w:val="22"/>
          <w:shd w:val="clear" w:color="auto" w:fill="FFFFFF"/>
        </w:rPr>
        <w:t>niversidade</w:t>
      </w:r>
      <w:r w:rsidR="00576B6B">
        <w:rPr>
          <w:rFonts w:ascii="Arial" w:hAnsi="Arial" w:cs="Arial"/>
          <w:color w:val="000000"/>
          <w:sz w:val="22"/>
          <w:szCs w:val="22"/>
          <w:shd w:val="clear" w:color="auto" w:fill="FFFFFF"/>
        </w:rPr>
        <w:t>s</w:t>
      </w:r>
      <w:r w:rsidRPr="00DB66B6" w:rsidR="00576B6B">
        <w:rPr>
          <w:rFonts w:ascii="Arial" w:hAnsi="Arial" w:cs="Arial"/>
          <w:color w:val="000000"/>
          <w:sz w:val="22"/>
          <w:szCs w:val="22"/>
          <w:shd w:val="clear" w:color="auto" w:fill="FFFFFF"/>
        </w:rPr>
        <w:t xml:space="preserve"> </w:t>
      </w:r>
      <w:r w:rsidR="00576B6B">
        <w:rPr>
          <w:rFonts w:ascii="Arial" w:hAnsi="Arial" w:cs="Arial"/>
          <w:color w:val="000000"/>
          <w:sz w:val="22"/>
          <w:szCs w:val="22"/>
          <w:shd w:val="clear" w:color="auto" w:fill="FFFFFF"/>
        </w:rPr>
        <w:t xml:space="preserve">alemãs - </w:t>
      </w:r>
      <w:r w:rsidRPr="00DB66B6" w:rsidR="00576B6B">
        <w:rPr>
          <w:rFonts w:ascii="Arial" w:hAnsi="Arial" w:cs="Arial"/>
          <w:color w:val="000000"/>
          <w:sz w:val="22"/>
          <w:szCs w:val="22"/>
          <w:shd w:val="clear" w:color="auto" w:fill="FFFFFF"/>
        </w:rPr>
        <w:t xml:space="preserve">Freiburg e Ulm. </w:t>
      </w:r>
      <w:r w:rsidR="00576B6B">
        <w:rPr>
          <w:rFonts w:ascii="Arial" w:hAnsi="Arial" w:cs="Arial"/>
          <w:color w:val="000000"/>
          <w:sz w:val="22"/>
          <w:szCs w:val="22"/>
          <w:shd w:val="clear" w:color="auto" w:fill="FFFFFF"/>
        </w:rPr>
        <w:t xml:space="preserve">Foram ofertadas </w:t>
      </w:r>
      <w:r w:rsidRPr="00DB66B6" w:rsidR="00576B6B">
        <w:rPr>
          <w:rFonts w:ascii="Arial" w:hAnsi="Arial" w:cs="Arial"/>
          <w:color w:val="000000"/>
          <w:sz w:val="22"/>
          <w:szCs w:val="22"/>
          <w:shd w:val="clear" w:color="auto" w:fill="FFFFFF"/>
        </w:rPr>
        <w:t>100 vagas para a modalidade presencial e 150 para a remota</w:t>
      </w:r>
      <w:r w:rsidR="00576B6B">
        <w:rPr>
          <w:rFonts w:ascii="Arial" w:hAnsi="Arial" w:cs="Arial"/>
          <w:color w:val="000000"/>
          <w:sz w:val="22"/>
          <w:szCs w:val="22"/>
          <w:shd w:val="clear" w:color="auto" w:fill="FFFFFF"/>
        </w:rPr>
        <w:t xml:space="preserve"> e as </w:t>
      </w:r>
      <w:r w:rsidRPr="00DB66B6" w:rsidR="00576B6B">
        <w:rPr>
          <w:rFonts w:ascii="Arial" w:hAnsi="Arial" w:cs="Arial"/>
          <w:color w:val="000000"/>
          <w:sz w:val="22"/>
          <w:szCs w:val="22"/>
          <w:shd w:val="clear" w:color="auto" w:fill="FFFFFF"/>
        </w:rPr>
        <w:t xml:space="preserve">gravações foram realizadas em parceira com a UFPR TV. </w:t>
      </w:r>
    </w:p>
    <w:p w:rsidRPr="00D22328" w:rsidR="00576B6B" w:rsidP="009352B6" w:rsidRDefault="009352B6" w14:paraId="0791F59B" w14:textId="717CC906">
      <w:pPr>
        <w:spacing w:after="165"/>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ab/>
      </w:r>
      <w:r w:rsidRPr="00D22328" w:rsidR="00576B6B">
        <w:rPr>
          <w:rFonts w:ascii="Arial" w:hAnsi="Arial" w:cs="Arial"/>
          <w:color w:val="000000"/>
          <w:sz w:val="22"/>
          <w:szCs w:val="22"/>
          <w:shd w:val="clear" w:color="auto" w:fill="FFFFFF"/>
        </w:rPr>
        <w:t>A disciplina de “</w:t>
      </w:r>
      <w:r w:rsidRPr="00A93737" w:rsidR="00576B6B">
        <w:rPr>
          <w:rFonts w:ascii="Arial" w:hAnsi="Arial" w:cs="Arial"/>
          <w:b/>
          <w:color w:val="000000"/>
          <w:sz w:val="22"/>
          <w:szCs w:val="22"/>
          <w:shd w:val="clear" w:color="auto" w:fill="FFFFFF"/>
        </w:rPr>
        <w:t>Filosofias da Ciência e da Tecnologia</w:t>
      </w:r>
      <w:r w:rsidRPr="00D22328" w:rsidR="00576B6B">
        <w:rPr>
          <w:rFonts w:ascii="Arial" w:hAnsi="Arial" w:cs="Arial"/>
          <w:color w:val="000000"/>
          <w:sz w:val="22"/>
          <w:szCs w:val="22"/>
          <w:shd w:val="clear" w:color="auto" w:fill="FFFFFF"/>
        </w:rPr>
        <w:t xml:space="preserve">”, cujas aulas excederam à abordagem filosófica procurando combiná-la às abordagens históricas e sociológicas, foi </w:t>
      </w:r>
      <w:r w:rsidRPr="00D22328" w:rsidR="00576B6B">
        <w:rPr>
          <w:rFonts w:ascii="Arial" w:hAnsi="Arial" w:cs="Arial"/>
          <w:color w:val="000000"/>
          <w:sz w:val="22"/>
          <w:szCs w:val="22"/>
          <w:shd w:val="clear" w:color="auto" w:fill="FFFFFF"/>
        </w:rPr>
        <w:lastRenderedPageBreak/>
        <w:t xml:space="preserve">ministrada </w:t>
      </w:r>
      <w:r w:rsidR="00576B6B">
        <w:rPr>
          <w:rFonts w:ascii="Arial" w:hAnsi="Arial" w:cs="Arial"/>
          <w:color w:val="000000"/>
          <w:sz w:val="22"/>
          <w:szCs w:val="22"/>
          <w:shd w:val="clear" w:color="auto" w:fill="FFFFFF"/>
        </w:rPr>
        <w:t xml:space="preserve">pelo professor </w:t>
      </w:r>
      <w:r w:rsidRPr="00F62F7E" w:rsidR="00576B6B">
        <w:rPr>
          <w:rFonts w:ascii="Arial" w:hAnsi="Arial" w:cs="Arial"/>
          <w:b/>
          <w:color w:val="000000"/>
          <w:sz w:val="22"/>
          <w:szCs w:val="22"/>
          <w:shd w:val="clear" w:color="auto" w:fill="FFFFFF"/>
        </w:rPr>
        <w:t>Eduardo Salles de Oliveira Barra</w:t>
      </w:r>
      <w:r w:rsidRPr="00F62F7E" w:rsidR="00576B6B">
        <w:rPr>
          <w:rFonts w:ascii="Arial" w:hAnsi="Arial" w:cs="Arial"/>
          <w:color w:val="000000"/>
          <w:sz w:val="22"/>
          <w:szCs w:val="22"/>
          <w:shd w:val="clear" w:color="auto" w:fill="FFFFFF"/>
        </w:rPr>
        <w:t xml:space="preserve"> </w:t>
      </w:r>
      <w:r w:rsidRPr="00D22328" w:rsidR="00576B6B">
        <w:rPr>
          <w:rFonts w:ascii="Arial" w:hAnsi="Arial" w:cs="Arial"/>
          <w:color w:val="000000"/>
          <w:sz w:val="22"/>
          <w:szCs w:val="22"/>
          <w:shd w:val="clear" w:color="auto" w:fill="FFFFFF"/>
        </w:rPr>
        <w:t>com a participação de professores convidados</w:t>
      </w:r>
      <w:r w:rsidR="00576B6B">
        <w:rPr>
          <w:rFonts w:ascii="Arial" w:hAnsi="Arial" w:cs="Arial"/>
          <w:color w:val="000000"/>
          <w:sz w:val="22"/>
          <w:szCs w:val="22"/>
          <w:shd w:val="clear" w:color="auto" w:fill="FFFFFF"/>
        </w:rPr>
        <w:t xml:space="preserve">, </w:t>
      </w:r>
      <w:r w:rsidRPr="00D22328" w:rsidR="00576B6B">
        <w:rPr>
          <w:rFonts w:ascii="Arial" w:hAnsi="Arial" w:cs="Arial"/>
          <w:color w:val="000000"/>
          <w:sz w:val="22"/>
          <w:szCs w:val="22"/>
          <w:shd w:val="clear" w:color="auto" w:fill="FFFFFF"/>
        </w:rPr>
        <w:t xml:space="preserve">de pesquisadores da UFPR e </w:t>
      </w:r>
      <w:r w:rsidR="00576B6B">
        <w:rPr>
          <w:rFonts w:ascii="Arial" w:hAnsi="Arial" w:cs="Arial"/>
          <w:color w:val="000000"/>
          <w:sz w:val="22"/>
          <w:szCs w:val="22"/>
          <w:shd w:val="clear" w:color="auto" w:fill="FFFFFF"/>
        </w:rPr>
        <w:t xml:space="preserve">de </w:t>
      </w:r>
      <w:r w:rsidRPr="00D22328" w:rsidR="00576B6B">
        <w:rPr>
          <w:rFonts w:ascii="Arial" w:hAnsi="Arial" w:cs="Arial"/>
          <w:color w:val="000000"/>
          <w:sz w:val="22"/>
          <w:szCs w:val="22"/>
          <w:shd w:val="clear" w:color="auto" w:fill="FFFFFF"/>
        </w:rPr>
        <w:t>seus colaboradores de outras universidades nacionais e internacionais</w:t>
      </w:r>
      <w:r w:rsidR="00576B6B">
        <w:rPr>
          <w:rFonts w:ascii="Arial" w:hAnsi="Arial" w:cs="Arial"/>
          <w:color w:val="000000"/>
          <w:sz w:val="22"/>
          <w:szCs w:val="22"/>
          <w:shd w:val="clear" w:color="auto" w:fill="FFFFFF"/>
        </w:rPr>
        <w:t xml:space="preserve">, todos eles </w:t>
      </w:r>
      <w:r w:rsidRPr="00F62F7E" w:rsidR="00576B6B">
        <w:rPr>
          <w:rFonts w:ascii="Arial" w:hAnsi="Arial" w:cs="Arial"/>
          <w:b/>
          <w:color w:val="000000"/>
          <w:sz w:val="22"/>
          <w:szCs w:val="22"/>
          <w:shd w:val="clear" w:color="auto" w:fill="FFFFFF"/>
        </w:rPr>
        <w:t>referência nesta área de conhecimento</w:t>
      </w:r>
      <w:r w:rsidRPr="00D22328" w:rsidR="00576B6B">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w:t>
      </w:r>
      <w:r w:rsidRPr="00D22328" w:rsidR="00576B6B">
        <w:rPr>
          <w:rFonts w:ascii="Arial" w:hAnsi="Arial" w:cs="Arial"/>
          <w:color w:val="000000"/>
          <w:sz w:val="22"/>
          <w:szCs w:val="22"/>
          <w:shd w:val="clear" w:color="auto" w:fill="FFFFFF"/>
        </w:rPr>
        <w:t>A</w:t>
      </w:r>
      <w:r w:rsidR="00576B6B">
        <w:rPr>
          <w:rFonts w:ascii="Arial" w:hAnsi="Arial" w:cs="Arial"/>
          <w:color w:val="000000"/>
          <w:sz w:val="22"/>
          <w:szCs w:val="22"/>
          <w:shd w:val="clear" w:color="auto" w:fill="FFFFFF"/>
        </w:rPr>
        <w:t>dicionalmente, a</w:t>
      </w:r>
      <w:r w:rsidRPr="00D22328" w:rsidR="00576B6B">
        <w:rPr>
          <w:rFonts w:ascii="Arial" w:hAnsi="Arial" w:cs="Arial"/>
          <w:color w:val="000000"/>
          <w:sz w:val="22"/>
          <w:szCs w:val="22"/>
          <w:shd w:val="clear" w:color="auto" w:fill="FFFFFF"/>
        </w:rPr>
        <w:t xml:space="preserve">s últimas aulas </w:t>
      </w:r>
      <w:r w:rsidR="00576B6B">
        <w:rPr>
          <w:rFonts w:ascii="Arial" w:hAnsi="Arial" w:cs="Arial"/>
          <w:color w:val="000000"/>
          <w:sz w:val="22"/>
          <w:szCs w:val="22"/>
          <w:shd w:val="clear" w:color="auto" w:fill="FFFFFF"/>
        </w:rPr>
        <w:t>desta disciplina</w:t>
      </w:r>
      <w:r w:rsidRPr="00D22328" w:rsidR="00576B6B">
        <w:rPr>
          <w:rFonts w:ascii="Arial" w:hAnsi="Arial" w:cs="Arial"/>
          <w:color w:val="000000"/>
          <w:sz w:val="22"/>
          <w:szCs w:val="22"/>
          <w:shd w:val="clear" w:color="auto" w:fill="FFFFFF"/>
        </w:rPr>
        <w:t xml:space="preserve"> foram integradas à programação da </w:t>
      </w:r>
      <w:r w:rsidRPr="00465211" w:rsidR="00576B6B">
        <w:rPr>
          <w:rFonts w:ascii="Arial" w:hAnsi="Arial" w:cs="Arial"/>
          <w:b/>
          <w:bCs/>
          <w:sz w:val="22"/>
          <w:szCs w:val="22"/>
        </w:rPr>
        <w:t>Escola Paranaense de História e Filosofia da Ciência e da Tecnologia</w:t>
      </w:r>
      <w:r w:rsidRPr="00D22328" w:rsidR="00576B6B">
        <w:rPr>
          <w:rFonts w:ascii="Arial" w:hAnsi="Arial" w:cs="Arial"/>
          <w:bCs/>
          <w:sz w:val="22"/>
          <w:szCs w:val="22"/>
        </w:rPr>
        <w:t xml:space="preserve"> (Escola HFC&amp;T 2019)</w:t>
      </w:r>
      <w:r w:rsidRPr="00D22328" w:rsidR="00576B6B">
        <w:rPr>
          <w:rFonts w:ascii="Arial" w:hAnsi="Arial" w:cs="Arial"/>
          <w:color w:val="000000"/>
          <w:sz w:val="22"/>
          <w:szCs w:val="22"/>
          <w:shd w:val="clear" w:color="auto" w:fill="FFFFFF"/>
        </w:rPr>
        <w:t xml:space="preserve">, evento que é uma promoção conjunta da UFPR e UTFPR e que, ao lado da </w:t>
      </w:r>
      <w:r w:rsidRPr="00D22328" w:rsidR="00576B6B">
        <w:rPr>
          <w:rFonts w:ascii="Arial" w:hAnsi="Arial" w:cs="Arial"/>
          <w:i/>
          <w:color w:val="000000"/>
          <w:sz w:val="22"/>
          <w:szCs w:val="22"/>
          <w:shd w:val="clear" w:color="auto" w:fill="FFFFFF"/>
        </w:rPr>
        <w:t>Escola USP de História das Ciências</w:t>
      </w:r>
      <w:r w:rsidRPr="00D22328" w:rsidR="00576B6B">
        <w:rPr>
          <w:rFonts w:ascii="Arial" w:hAnsi="Arial" w:cs="Arial"/>
          <w:color w:val="000000"/>
          <w:sz w:val="22"/>
          <w:szCs w:val="22"/>
          <w:shd w:val="clear" w:color="auto" w:fill="FFFFFF"/>
        </w:rPr>
        <w:t xml:space="preserve"> e a </w:t>
      </w:r>
      <w:r w:rsidRPr="00D22328" w:rsidR="00576B6B">
        <w:rPr>
          <w:rFonts w:ascii="Arial" w:hAnsi="Arial" w:cs="Arial"/>
          <w:i/>
          <w:color w:val="000000"/>
          <w:sz w:val="22"/>
          <w:szCs w:val="22"/>
          <w:shd w:val="clear" w:color="auto" w:fill="FFFFFF"/>
        </w:rPr>
        <w:t>Escola de História da Ciência da UFMG</w:t>
      </w:r>
      <w:r w:rsidRPr="00D22328" w:rsidR="00576B6B">
        <w:rPr>
          <w:rFonts w:ascii="Arial" w:hAnsi="Arial" w:cs="Arial"/>
          <w:color w:val="000000"/>
          <w:sz w:val="22"/>
          <w:szCs w:val="22"/>
          <w:shd w:val="clear" w:color="auto" w:fill="FFFFFF"/>
        </w:rPr>
        <w:t xml:space="preserve">, compõe a </w:t>
      </w:r>
      <w:r w:rsidRPr="006531E4" w:rsidR="00576B6B">
        <w:rPr>
          <w:rFonts w:ascii="Arial" w:hAnsi="Arial" w:cs="Arial"/>
          <w:b/>
          <w:color w:val="000000"/>
          <w:sz w:val="22"/>
          <w:szCs w:val="22"/>
          <w:shd w:val="clear" w:color="auto" w:fill="FFFFFF"/>
        </w:rPr>
        <w:t>Rede Brasileira de Escolas de História da Ciência</w:t>
      </w:r>
      <w:r w:rsidRPr="00D22328" w:rsidR="00576B6B">
        <w:rPr>
          <w:rFonts w:ascii="Arial" w:hAnsi="Arial" w:cs="Arial"/>
          <w:color w:val="000000"/>
          <w:sz w:val="22"/>
          <w:szCs w:val="22"/>
          <w:shd w:val="clear" w:color="auto" w:fill="FFFFFF"/>
        </w:rPr>
        <w:t>.</w:t>
      </w:r>
      <w:r w:rsidR="00576B6B">
        <w:rPr>
          <w:rFonts w:ascii="Arial" w:hAnsi="Arial" w:cs="Arial"/>
          <w:color w:val="000000"/>
          <w:sz w:val="22"/>
          <w:szCs w:val="22"/>
          <w:shd w:val="clear" w:color="auto" w:fill="FFFFFF"/>
        </w:rPr>
        <w:t xml:space="preserve"> </w:t>
      </w:r>
      <w:r w:rsidRPr="00DB66B6" w:rsidR="00576B6B">
        <w:rPr>
          <w:rFonts w:ascii="Arial" w:hAnsi="Arial" w:cs="Arial"/>
          <w:color w:val="000000"/>
          <w:sz w:val="22"/>
          <w:szCs w:val="22"/>
          <w:shd w:val="clear" w:color="auto" w:fill="FFFFFF"/>
        </w:rPr>
        <w:t>A oferta compreendeu 100 vagas para a modalidade presencial e 150 para a remota</w:t>
      </w:r>
      <w:r w:rsidR="00576B6B">
        <w:rPr>
          <w:rFonts w:ascii="Arial" w:hAnsi="Arial" w:cs="Arial"/>
          <w:color w:val="000000"/>
          <w:sz w:val="22"/>
          <w:szCs w:val="22"/>
          <w:shd w:val="clear" w:color="auto" w:fill="FFFFFF"/>
        </w:rPr>
        <w:t>.</w:t>
      </w:r>
    </w:p>
    <w:p w:rsidRPr="009352B6" w:rsidR="005B6416" w:rsidP="009352B6" w:rsidRDefault="005B6416" w14:paraId="16287F21" w14:textId="5AA3D889">
      <w:pPr>
        <w:suppressAutoHyphens w:val="0"/>
        <w:rPr>
          <w:rFonts w:ascii="Arial" w:hAnsi="Arial" w:cs="Arial"/>
          <w:sz w:val="22"/>
          <w:szCs w:val="22"/>
        </w:rPr>
      </w:pPr>
    </w:p>
    <w:sectPr w:rsidRPr="009352B6" w:rsidR="005B6416">
      <w:headerReference w:type="default" r:id="rId22"/>
      <w:footerReference w:type="default" r:id="rId23"/>
      <w:headerReference w:type="first" r:id="rId24"/>
      <w:footerReference w:type="first" r:id="rId25"/>
      <w:endnotePr>
        <w:numFmt w:val="decimal"/>
      </w:endnotePr>
      <w:pgSz w:w="11906" w:h="16838" w:orient="portrait"/>
      <w:pgMar w:top="1985" w:right="1134" w:bottom="1134" w:left="1701" w:header="709" w:footer="5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214" w:rsidRDefault="00990214" w14:paraId="384BA73E" w14:textId="77777777">
      <w:r>
        <w:separator/>
      </w:r>
    </w:p>
  </w:endnote>
  <w:endnote w:type="continuationSeparator" w:id="0">
    <w:p w:rsidR="00990214" w:rsidRDefault="00990214" w14:paraId="34B3F2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214" w:rsidP="00965B5B" w:rsidRDefault="00990214" w14:paraId="06971CD3" w14:textId="77777777">
    <w:pPr>
      <w:pStyle w:val="Rodap"/>
      <w:jc w:val="center"/>
      <w:rPr>
        <w:rFonts w:ascii="Calibri" w:hAnsi="Calibri" w:cs="Arial"/>
        <w:color w:val="426655"/>
        <w:spacing w:val="20"/>
        <w:sz w:val="16"/>
        <w:szCs w:val="18"/>
      </w:rPr>
    </w:pPr>
  </w:p>
  <w:p w:rsidR="00990214" w:rsidP="00965B5B" w:rsidRDefault="00990214" w14:paraId="2A1F701D" w14:textId="77777777">
    <w:pPr>
      <w:pStyle w:val="Rodap"/>
      <w:jc w:val="center"/>
      <w:rPr>
        <w:rFonts w:ascii="Calibri" w:hAnsi="Calibri" w:cs="Arial"/>
        <w:color w:val="426655"/>
        <w:spacing w:val="20"/>
        <w:sz w:val="16"/>
        <w:szCs w:val="18"/>
      </w:rPr>
    </w:pPr>
  </w:p>
  <w:p w:rsidRPr="00BF5B2E" w:rsidR="00990214" w:rsidP="00965B5B" w:rsidRDefault="00990214" w14:paraId="68F888B1" w14:textId="77777777">
    <w:pPr>
      <w:pStyle w:val="Rodap"/>
      <w:jc w:val="center"/>
      <w:rPr>
        <w:rFonts w:ascii="Calibri" w:hAnsi="Calibri" w:cs="Arial"/>
        <w:color w:val="426655"/>
        <w:spacing w:val="20"/>
        <w:sz w:val="16"/>
        <w:szCs w:val="18"/>
      </w:rPr>
    </w:pPr>
    <w:r w:rsidRPr="00BF5B2E">
      <w:rPr>
        <w:rFonts w:ascii="Calibri" w:hAnsi="Calibri" w:cs="Arial"/>
        <w:color w:val="426655"/>
        <w:spacing w:val="20"/>
        <w:sz w:val="16"/>
        <w:szCs w:val="18"/>
      </w:rPr>
      <w:t>UNIVERSIDADE FEDERAL DO PARANÁ I PRÓ-REITORIA DE PESQUISA E PÓS-GRADUAÇÃO</w:t>
    </w:r>
  </w:p>
  <w:p w:rsidRPr="00440DF1" w:rsidR="00990214" w:rsidP="00965B5B" w:rsidRDefault="00990214" w14:paraId="5873241D" w14:textId="77777777">
    <w:pPr>
      <w:pStyle w:val="Rodap"/>
      <w:jc w:val="center"/>
      <w:rPr>
        <w:rFonts w:ascii="Calibri" w:hAnsi="Calibri" w:cs="Arial"/>
        <w:color w:val="426655"/>
        <w:spacing w:val="20"/>
        <w:sz w:val="16"/>
        <w:szCs w:val="18"/>
      </w:rPr>
    </w:pPr>
    <w:r w:rsidRPr="00440DF1">
      <w:rPr>
        <w:rFonts w:ascii="Calibri" w:hAnsi="Calibri" w:cs="Arial"/>
        <w:color w:val="426655"/>
        <w:spacing w:val="20"/>
        <w:sz w:val="16"/>
        <w:szCs w:val="18"/>
      </w:rPr>
      <w:t>CPGSS - COORDENADORIA DE PROGRAMAS DE PÓS-GRADUAÇÃO STRICTO SENSU</w:t>
    </w:r>
  </w:p>
  <w:p w:rsidRPr="00965B5B" w:rsidR="00990214" w:rsidP="00965B5B" w:rsidRDefault="00990214" w14:paraId="075C4ADA" w14:textId="77777777">
    <w:pPr>
      <w:jc w:val="center"/>
      <w:rPr>
        <w:rFonts w:ascii="Calibri" w:hAnsi="Calibri" w:cs="Arial"/>
        <w:color w:val="365F91"/>
        <w:spacing w:val="20"/>
        <w:sz w:val="16"/>
        <w:szCs w:val="18"/>
      </w:rPr>
    </w:pPr>
    <w:r w:rsidRPr="0004640B">
      <w:rPr>
        <w:rFonts w:ascii="Calibri" w:hAnsi="Calibri" w:cs="Arial"/>
        <w:b/>
        <w:color w:val="426655"/>
        <w:spacing w:val="20"/>
        <w:sz w:val="16"/>
        <w:szCs w:val="18"/>
      </w:rPr>
      <w:fldChar w:fldCharType="begin"/>
    </w:r>
    <w:r w:rsidRPr="0004640B">
      <w:rPr>
        <w:rFonts w:ascii="Calibri" w:hAnsi="Calibri" w:cs="Arial"/>
        <w:b/>
        <w:color w:val="426655"/>
        <w:spacing w:val="20"/>
        <w:sz w:val="16"/>
        <w:szCs w:val="18"/>
      </w:rPr>
      <w:instrText>PAGE   \* MERGEFORMAT</w:instrText>
    </w:r>
    <w:r w:rsidRPr="0004640B">
      <w:rPr>
        <w:rFonts w:ascii="Calibri" w:hAnsi="Calibri" w:cs="Arial"/>
        <w:b/>
        <w:color w:val="426655"/>
        <w:spacing w:val="20"/>
        <w:sz w:val="16"/>
        <w:szCs w:val="18"/>
      </w:rPr>
      <w:fldChar w:fldCharType="separate"/>
    </w:r>
    <w:r>
      <w:rPr>
        <w:rFonts w:ascii="Calibri" w:hAnsi="Calibri" w:cs="Arial"/>
        <w:b/>
        <w:noProof/>
        <w:color w:val="426655"/>
        <w:spacing w:val="20"/>
        <w:sz w:val="16"/>
        <w:szCs w:val="18"/>
      </w:rPr>
      <w:t>4</w:t>
    </w:r>
    <w:r w:rsidRPr="0004640B">
      <w:rPr>
        <w:rFonts w:ascii="Calibri" w:hAnsi="Calibri" w:cs="Arial"/>
        <w:b/>
        <w:color w:val="426655"/>
        <w:spacing w:val="20"/>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214" w:rsidRDefault="00990214" w14:paraId="5BE93A62" w14:textId="77777777">
    <w:pPr>
      <w:pStyle w:val="Rodap"/>
      <w:jc w:val="center"/>
      <w:rPr>
        <w:rFonts w:ascii="Calibri" w:hAnsi="Calibri" w:cs="Arial"/>
        <w:color w:val="426655"/>
        <w:spacing w:val="20"/>
        <w:sz w:val="14"/>
        <w:szCs w:val="18"/>
      </w:rPr>
    </w:pPr>
  </w:p>
  <w:p w:rsidRPr="00965B5B" w:rsidR="00990214" w:rsidRDefault="00990214" w14:paraId="7620CB85" w14:textId="77777777">
    <w:pPr>
      <w:pStyle w:val="Rodap"/>
      <w:jc w:val="center"/>
      <w:rPr>
        <w:rFonts w:ascii="Calibri" w:hAnsi="Calibri" w:cs="Arial"/>
        <w:color w:val="426655"/>
        <w:spacing w:val="20"/>
        <w:sz w:val="16"/>
        <w:szCs w:val="16"/>
      </w:rPr>
    </w:pPr>
    <w:r w:rsidRPr="00965B5B">
      <w:rPr>
        <w:rFonts w:ascii="Calibri" w:hAnsi="Calibri" w:cs="Arial"/>
        <w:color w:val="426655"/>
        <w:spacing w:val="20"/>
        <w:sz w:val="16"/>
        <w:szCs w:val="16"/>
      </w:rPr>
      <w:t>UNIVERSIDADE FEDERAL DO PARANÁ I PRÓ-REITORIA DE PESQUISA E PÓS-GRADUAÇÃO</w:t>
    </w:r>
  </w:p>
  <w:p w:rsidRPr="00965B5B" w:rsidR="00990214" w:rsidRDefault="00990214" w14:paraId="33633F27" w14:textId="77777777">
    <w:pPr>
      <w:pStyle w:val="Rodap"/>
      <w:jc w:val="center"/>
      <w:rPr>
        <w:rFonts w:ascii="Calibri" w:hAnsi="Calibri" w:cs="Arial"/>
        <w:spacing w:val="20"/>
        <w:sz w:val="16"/>
        <w:szCs w:val="16"/>
      </w:rPr>
    </w:pPr>
    <w:r w:rsidRPr="00965B5B">
      <w:rPr>
        <w:rFonts w:ascii="Calibri" w:hAnsi="Calibri" w:cs="Arial"/>
        <w:spacing w:val="20"/>
        <w:sz w:val="16"/>
        <w:szCs w:val="16"/>
      </w:rPr>
      <w:t>CPGSS - COORDENADORIA DE PROGRAMAS DE PÓS-GRADUAÇÃO STRICTO SENSU</w:t>
    </w:r>
  </w:p>
  <w:p w:rsidRPr="00965B5B" w:rsidR="00990214" w:rsidRDefault="00990214" w14:paraId="4B45B6D7" w14:textId="77777777">
    <w:pPr>
      <w:pStyle w:val="Standard"/>
      <w:jc w:val="center"/>
      <w:rPr>
        <w:rFonts w:ascii="Calibri" w:hAnsi="Calibri" w:cs="Arial"/>
        <w:color w:val="426655"/>
        <w:spacing w:val="20"/>
        <w:sz w:val="16"/>
        <w:szCs w:val="16"/>
      </w:rPr>
    </w:pPr>
    <w:r w:rsidRPr="00965B5B" w:rsidR="1C04CB3A">
      <w:rPr>
        <w:rFonts w:ascii="Calibri" w:hAnsi="Calibri" w:cs="Arial"/>
        <w:color w:val="426655"/>
        <w:spacing w:val="20"/>
        <w:sz w:val="16"/>
        <w:szCs w:val="16"/>
      </w:rPr>
      <w:t>Rua Dr. Faivre, 405, Ed. D. Pedro II, 1º andar</w:t>
    </w:r>
    <w:r w:rsidR="1C04CB3A">
      <w:rPr>
        <w:rFonts w:ascii="Calibri" w:hAnsi="Calibri" w:cs="Arial"/>
        <w:color w:val="426655"/>
        <w:spacing w:val="20"/>
        <w:sz w:val="16"/>
        <w:szCs w:val="16"/>
      </w:rPr>
      <w:t xml:space="preserve"> </w:t>
    </w:r>
    <w:r w:rsidR="1C04CB3A">
      <w:rPr>
        <w:rFonts w:ascii="Calibri" w:hAnsi="Calibri" w:cs="Arial"/>
        <w:color w:val="426655"/>
        <w:spacing w:val="20"/>
        <w:sz w:val="16"/>
        <w:szCs w:val="16"/>
      </w:rPr>
      <w:t xml:space="preserve">- Curitiba</w:t>
    </w:r>
    <w:r w:rsidRPr="00965B5B" w:rsidR="1C04CB3A">
      <w:rPr>
        <w:rFonts w:ascii="Calibri" w:hAnsi="Calibri" w:cs="Arial"/>
        <w:color w:val="426655"/>
        <w:spacing w:val="20"/>
        <w:sz w:val="16"/>
        <w:szCs w:val="16"/>
      </w:rPr>
      <w:t xml:space="preserve"> - PR</w:t>
    </w:r>
    <w:r w:rsidR="1C04CB3A">
      <w:rPr>
        <w:rFonts w:ascii="Calibri" w:hAnsi="Calibri" w:cs="Arial"/>
        <w:color w:val="426655"/>
        <w:spacing w:val="20"/>
        <w:sz w:val="16"/>
        <w:szCs w:val="16"/>
      </w:rPr>
      <w:t xml:space="preserve"> </w:t>
    </w:r>
    <w:r w:rsidRPr="00965B5B" w:rsidR="1C04CB3A">
      <w:rPr>
        <w:rFonts w:ascii="Calibri" w:hAnsi="Calibri" w:cs="Arial"/>
        <w:color w:val="426655"/>
        <w:spacing w:val="20"/>
        <w:sz w:val="16"/>
        <w:szCs w:val="16"/>
      </w:rPr>
      <w:t>I CEP 80.060-140</w:t>
    </w:r>
  </w:p>
  <w:p w:rsidRPr="00965B5B" w:rsidR="00990214" w:rsidRDefault="00990214" w14:paraId="6988244C" w14:textId="77777777">
    <w:pPr>
      <w:pStyle w:val="Standard"/>
      <w:jc w:val="center"/>
      <w:rPr>
        <w:sz w:val="16"/>
        <w:szCs w:val="16"/>
      </w:rPr>
    </w:pPr>
    <w:r w:rsidRPr="00965B5B">
      <w:rPr>
        <w:rFonts w:ascii="Calibri" w:hAnsi="Calibri" w:cs="Arial"/>
        <w:color w:val="426655"/>
        <w:spacing w:val="20"/>
        <w:sz w:val="16"/>
        <w:szCs w:val="16"/>
      </w:rPr>
      <w:t xml:space="preserve">(41) 3360-5108  </w:t>
    </w:r>
    <w:hyperlink w:history="1" r:id="rId1">
      <w:r w:rsidRPr="00965B5B">
        <w:rPr>
          <w:rFonts w:ascii="Calibri" w:hAnsi="Calibri" w:cs="Arial"/>
          <w:color w:val="426655"/>
          <w:spacing w:val="20"/>
          <w:sz w:val="16"/>
          <w:szCs w:val="16"/>
        </w:rPr>
        <w:t>www.prppg.ufpr.br</w:t>
      </w:r>
    </w:hyperlink>
    <w:r w:rsidRPr="00965B5B">
      <w:rPr>
        <w:rFonts w:ascii="Calibri" w:hAnsi="Calibri" w:cs="Arial"/>
        <w:color w:val="426655"/>
        <w:spacing w:val="20"/>
        <w:sz w:val="16"/>
        <w:szCs w:val="16"/>
      </w:rPr>
      <w:t xml:space="preserve"> - cpg@ufpr.br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214" w:rsidRDefault="00990214" w14:paraId="1D7B270A" w14:textId="77777777">
      <w:r>
        <w:rPr>
          <w:color w:val="000000"/>
        </w:rPr>
        <w:separator/>
      </w:r>
    </w:p>
  </w:footnote>
  <w:footnote w:type="continuationSeparator" w:id="0">
    <w:p w:rsidR="00990214" w:rsidRDefault="00990214" w14:paraId="4F904C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990214" w:rsidRDefault="00990214" w14:paraId="03EFCA41" w14:textId="77777777">
    <w:pPr>
      <w:pStyle w:val="Cabealho"/>
    </w:pPr>
    <w:r>
      <w:rPr>
        <w:noProof/>
      </w:rPr>
      <w:drawing>
        <wp:inline distT="0" distB="0" distL="0" distR="0" wp14:anchorId="6FEE9986" wp14:editId="2F8499C6">
          <wp:extent cx="5760720" cy="1200241"/>
          <wp:effectExtent l="0" t="0" r="0" b="0"/>
          <wp:docPr id="3" name="Imagem 8" descr="C:\Users\savoini\Downloads\PRPPG_topo_sit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1200241"/>
                  </a:xfrm>
                  <a:prstGeom prst="rect">
                    <a:avLst/>
                  </a:prstGeom>
                  <a:noFill/>
                  <a:ln>
                    <a:noFill/>
                    <a:prstDash/>
                  </a:ln>
                </pic:spPr>
              </pic:pic>
            </a:graphicData>
          </a:graphic>
        </wp:inline>
      </w:drawing>
    </w:r>
  </w:p>
  <w:p w:rsidR="00990214" w:rsidRDefault="00990214" w14:paraId="5F96A722"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990214" w:rsidRDefault="00990214" w14:paraId="7D34F5C7" w14:textId="77777777">
    <w:pPr>
      <w:pStyle w:val="Standard"/>
    </w:pPr>
    <w:r>
      <w:rPr>
        <w:noProof/>
      </w:rPr>
      <w:drawing>
        <wp:inline distT="0" distB="0" distL="0" distR="0" wp14:anchorId="0D0C1095" wp14:editId="22E4DAD4">
          <wp:extent cx="5760720" cy="1200241"/>
          <wp:effectExtent l="0" t="0" r="0" b="0"/>
          <wp:docPr id="4" name="Imagem 6" descr="C:\Users\savoini\Downloads\PRPPG_topo_sit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1200241"/>
                  </a:xfrm>
                  <a:prstGeom prst="rect">
                    <a:avLst/>
                  </a:prstGeom>
                  <a:noFill/>
                  <a:ln>
                    <a:noFill/>
                    <a:prstDash/>
                  </a:ln>
                </pic:spPr>
              </pic:pic>
            </a:graphicData>
          </a:graphic>
        </wp:inline>
      </w:drawing>
    </w:r>
  </w:p>
  <w:p w:rsidR="00990214" w:rsidRDefault="00990214" w14:paraId="0B4020A7" w14:textId="77777777">
    <w:pPr>
      <w:pStyle w:val="Standard"/>
    </w:pPr>
  </w:p>
</w:hdr>
</file>

<file path=word/intelligence2.xml><?xml version="1.0" encoding="utf-8"?>
<int2:intelligence xmlns:int2="http://schemas.microsoft.com/office/intelligence/2020/intelligence">
  <int2:observations>
    <int2:textHash int2:hashCode="FyBwU3evy6jQK/" int2:id="SaFpEjHF">
      <int2:state int2:type="LegacyProofing" int2:value="Rejected"/>
    </int2:textHash>
    <int2:textHash int2:hashCode="ORg3PPVVnFS1LH" int2:id="ZlZ3pG6X">
      <int2:state int2:type="LegacyProofing" int2:value="Rejected"/>
    </int2:textHash>
    <int2:textHash int2:hashCode="Ql/8FCLcTzJSi9" int2:id="Dy3MjzjY">
      <int2:state int2:type="LegacyProofing" int2:value="Rejected"/>
    </int2:textHash>
    <int2:textHash int2:hashCode="K5Rt2ukN9Q9VM3" int2:id="ZWb6vDem">
      <int2:state int2:type="LegacyProofing" int2:value="Rejected"/>
    </int2:textHash>
    <int2:textHash int2:hashCode="GTXXtuHNqgyyoS" int2:id="jNcWF33z">
      <int2:state int2:type="LegacyProofing" int2:value="Rejected"/>
    </int2:textHash>
    <int2:textHash int2:hashCode="scHctpeyIsn2z5" int2:id="3z7ZksH6">
      <int2:state int2:type="LegacyProofing" int2:value="Rejected"/>
    </int2:textHash>
    <int2:textHash int2:hashCode="OCt8Y/EH+DhGiP" int2:id="XgQTXb3P">
      <int2:state int2:type="LegacyProofing" int2:value="Rejected"/>
    </int2:textHash>
    <int2:textHash int2:hashCode="aIdQz9vJQNPC6s" int2:id="jKtCShox">
      <int2:state int2:type="LegacyProofing" int2:value="Rejected"/>
    </int2:textHash>
    <int2:textHash int2:hashCode="eYGk5+m9wCGAo8" int2:id="pk3mdiLL">
      <int2:state int2:type="LegacyProofing" int2:value="Rejected"/>
    </int2:textHash>
    <int2:textHash int2:hashCode="XLEp02h8a0Ofk2" int2:id="87VAnxjp">
      <int2:state int2:type="LegacyProofing" int2:value="Rejected"/>
    </int2:textHash>
    <int2:textHash int2:hashCode="/NUAiR25SeupBT" int2:id="7RuD3e9Z">
      <int2:state int2:type="LegacyProofing" int2:value="Rejected"/>
    </int2:textHash>
    <int2:textHash int2:hashCode="/hXhBwpBJtoP+e" int2:id="GIooqLhF">
      <int2:state int2:type="LegacyProofing" int2:value="Rejected"/>
    </int2:textHash>
    <int2:textHash int2:hashCode="Rik4NlabOWj0wd" int2:id="iuTT353N">
      <int2:state int2:type="LegacyProofing" int2:value="Rejected"/>
    </int2:textHash>
    <int2:textHash int2:hashCode="sZCZMqrBxVEMBE" int2:id="K0ob7lqy">
      <int2:state int2:type="LegacyProofing" int2:value="Rejected"/>
    </int2:textHash>
    <int2:textHash int2:hashCode="CrDdnJvStfBZCk" int2:id="mc7SlP4y">
      <int2:state int2:type="LegacyProofing" int2:value="Rejected"/>
    </int2:textHash>
    <int2:textHash int2:hashCode="BT1TU5Q7F/jav5" int2:id="3Qf65L7e">
      <int2:state int2:type="LegacyProofing" int2:value="Rejected"/>
    </int2:textHash>
    <int2:textHash int2:hashCode="SVTM9YfXkxZolg" int2:id="pKSvKSx6">
      <int2:state int2:type="LegacyProofing" int2:value="Rejected"/>
    </int2:textHash>
    <int2:textHash int2:hashCode="qAEwHsK4xl5u/q" int2:id="SjEYI8av">
      <int2:state int2:type="LegacyProofing" int2:value="Rejected"/>
    </int2:textHash>
    <int2:textHash int2:hashCode="ko6n6fgAjvWNVp" int2:id="Br2RS8sP">
      <int2:state int2:type="LegacyProofing" int2:value="Rejected"/>
    </int2:textHash>
    <int2:textHash int2:hashCode="yjDMA5P3K/hQxU" int2:id="foJLizCB">
      <int2:state int2:type="LegacyProofing" int2:value="Rejected"/>
    </int2:textHash>
    <int2:textHash int2:hashCode="j0V/mMOT19uW83" int2:id="yJ4fgwPM">
      <int2:state int2:type="LegacyProofing" int2:value="Rejected"/>
    </int2:textHash>
    <int2:textHash int2:hashCode="RVFsAjENYoYZSg" int2:id="oYwfgHjB">
      <int2:state int2:type="LegacyProofing" int2:value="Rejected"/>
    </int2:textHash>
    <int2:textHash int2:hashCode="qUpYQG7yTpMf/l" int2:id="tTtGOIRP">
      <int2:state int2:type="LegacyProofing" int2:value="Rejected"/>
    </int2:textHash>
    <int2:textHash int2:hashCode="NOtMTvAFIH6Lj5" int2:id="SBBKaR1S">
      <int2:state int2:type="LegacyProofing" int2:value="Rejected"/>
    </int2:textHash>
    <int2:textHash int2:hashCode="mp5W7bfcYc2S7L" int2:id="6Msh7EJ6">
      <int2:state int2:type="LegacyProofing" int2:value="Rejected"/>
    </int2:textHash>
    <int2:textHash int2:hashCode="u8zfLvsztS5snQ" int2:id="5vJBoCrg">
      <int2:state int2:type="LegacyProofing" int2:value="Rejected"/>
    </int2:textHash>
    <int2:textHash int2:hashCode="HgOjmUrGYvgfxk" int2:id="yEEsW7xd">
      <int2:state int2:type="LegacyProofing" int2:value="Rejected"/>
    </int2:textHash>
    <int2:textHash int2:hashCode="3gT6Din5s14kkF" int2:id="309UwqXb">
      <int2:state int2:type="LegacyProofing" int2:value="Rejected"/>
    </int2:textHash>
    <int2:textHash int2:hashCode="+fkUBgzLHhDVUa" int2:id="JkS8Jl74">
      <int2:state int2:type="LegacyProofing" int2:value="Rejected"/>
    </int2:textHash>
    <int2:textHash int2:hashCode="MnpHO11rIgeEPg" int2:id="JRMPpzyV">
      <int2:state int2:type="LegacyProofing" int2:value="Rejected"/>
    </int2:textHash>
    <int2:textHash int2:hashCode="ZfOSb5oqyN3flU" int2:id="SCMvhJsG">
      <int2:state int2:type="LegacyProofing" int2:value="Rejected"/>
    </int2:textHash>
    <int2:textHash int2:hashCode="d3YV9g+9qijdhx" int2:id="KRHuzgLf">
      <int2:state int2:type="LegacyProofing" int2:value="Rejected"/>
    </int2:textHash>
    <int2:textHash int2:hashCode="LHvxt3eFm3Fkex" int2:id="bdzM5VQQ">
      <int2:state int2:type="LegacyProofing" int2:value="Rejected"/>
    </int2:textHash>
    <int2:textHash int2:hashCode="mKrbNwg+3dhVwn" int2:id="vHziDkNv">
      <int2:state int2:type="LegacyProofing" int2:value="Rejected"/>
    </int2:textHash>
    <int2:textHash int2:hashCode="b/w50qfG5FkE0n" int2:id="RhCU5ahW">
      <int2:state int2:type="LegacyProofing" int2:value="Rejected"/>
    </int2:textHash>
    <int2:bookmark int2:bookmarkName="_Int_kytRSI74" int2:invalidationBookmarkName="" int2:hashCode="Z7MW6hZIb3CTCz" int2:id="ciO0vjHe">
      <int2:state int2:type="LegacyProofing" int2:value="Rejected"/>
    </int2:bookmark>
    <int2:bookmark int2:bookmarkName="_Int_q9fNhIbC" int2:invalidationBookmarkName="" int2:hashCode="9IB4PSPuSmo6xJ" int2:id="t7imWyG3">
      <int2:state int2:type="LegacyProofing" int2:value="Rejected"/>
    </int2:bookmark>
    <int2:bookmark int2:bookmarkName="_Int_K7bmDAk5" int2:invalidationBookmarkName="" int2:hashCode="yF24l4wQXXZMLL" int2:id="i8T7qWg9"/>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7A1"/>
    <w:multiLevelType w:val="multilevel"/>
    <w:tmpl w:val="2A8822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6C97A87"/>
    <w:multiLevelType w:val="multilevel"/>
    <w:tmpl w:val="AA30770C"/>
    <w:styleLink w:val="WWNum1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 w15:restartNumberingAfterBreak="0">
    <w:nsid w:val="0F40368F"/>
    <w:multiLevelType w:val="multilevel"/>
    <w:tmpl w:val="9E20BD1C"/>
    <w:styleLink w:val="WWNum13"/>
    <w:lvl w:ilvl="0">
      <w:numFmt w:val="bullet"/>
      <w:lvlText w:val=""/>
      <w:lvlJc w:val="left"/>
      <w:rPr>
        <w:rFonts w:ascii="Symbol" w:hAnsi="Symbol"/>
        <w:sz w:val="22"/>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11B20F1E"/>
    <w:multiLevelType w:val="multilevel"/>
    <w:tmpl w:val="66BCD0D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592423D"/>
    <w:multiLevelType w:val="multilevel"/>
    <w:tmpl w:val="A0D2064A"/>
    <w:lvl w:ilvl="0">
      <w:start w:val="1"/>
      <w:numFmt w:val="bullet"/>
      <w:lvlText w:val=""/>
      <w:lvlJc w:val="left"/>
      <w:pPr>
        <w:tabs>
          <w:tab w:val="num" w:pos="1068"/>
        </w:tabs>
        <w:ind w:left="1068" w:hanging="360"/>
      </w:pPr>
      <w:rPr>
        <w:rFonts w:hint="default" w:ascii="Symbol" w:hAnsi="Symbo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24C8501F"/>
    <w:multiLevelType w:val="multilevel"/>
    <w:tmpl w:val="DE061F0A"/>
    <w:styleLink w:val="WWNum15"/>
    <w:lvl w:ilvl="0">
      <w:numFmt w:val="bullet"/>
      <w:lvlText w:val=""/>
      <w:lvlJc w:val="left"/>
      <w:rPr>
        <w:rFonts w:ascii="Symbol" w:hAnsi="Symbol"/>
        <w:sz w:val="22"/>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15:restartNumberingAfterBreak="0">
    <w:nsid w:val="2DB40E69"/>
    <w:multiLevelType w:val="multilevel"/>
    <w:tmpl w:val="FE084194"/>
    <w:styleLink w:val="WWNum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2ED84782"/>
    <w:multiLevelType w:val="multilevel"/>
    <w:tmpl w:val="2F764A7C"/>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38EF5879"/>
    <w:multiLevelType w:val="multilevel"/>
    <w:tmpl w:val="E52412BE"/>
    <w:styleLink w:val="WWNum14"/>
    <w:lvl w:ilvl="0">
      <w:numFmt w:val="bullet"/>
      <w:lvlText w:val=""/>
      <w:lvlJc w:val="left"/>
      <w:rPr>
        <w:rFonts w:ascii="Symbol" w:hAnsi="Symbol"/>
        <w:sz w:val="22"/>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15:restartNumberingAfterBreak="0">
    <w:nsid w:val="3C9441B5"/>
    <w:multiLevelType w:val="multilevel"/>
    <w:tmpl w:val="1A160D5E"/>
    <w:styleLink w:val="WWNum12"/>
    <w:lvl w:ilvl="0">
      <w:numFmt w:val="bullet"/>
      <w:lvlText w:val=""/>
      <w:lvlJc w:val="left"/>
      <w:rPr>
        <w:rFonts w:ascii="Symbol" w:hAnsi="Symbol"/>
        <w:sz w:val="22"/>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0" w15:restartNumberingAfterBreak="0">
    <w:nsid w:val="4B7E7307"/>
    <w:multiLevelType w:val="multilevel"/>
    <w:tmpl w:val="A0D2064A"/>
    <w:lvl w:ilvl="0">
      <w:start w:val="1"/>
      <w:numFmt w:val="bullet"/>
      <w:lvlText w:val=""/>
      <w:lvlJc w:val="left"/>
      <w:pPr>
        <w:tabs>
          <w:tab w:val="num" w:pos="1068"/>
        </w:tabs>
        <w:ind w:left="1068" w:hanging="360"/>
      </w:pPr>
      <w:rPr>
        <w:rFonts w:hint="default" w:ascii="Symbol" w:hAnsi="Symbo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4D7534AE"/>
    <w:multiLevelType w:val="multilevel"/>
    <w:tmpl w:val="82D0D4CA"/>
    <w:styleLink w:val="WWNum5"/>
    <w:lvl w:ilvl="0">
      <w:start w:val="1"/>
      <w:numFmt w:val="lowerLetter"/>
      <w:lvlText w:val="%1)"/>
      <w:lvlJc w:val="left"/>
      <w:rPr>
        <w:b w:val="0"/>
        <w:color w:val="auto"/>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51324027"/>
    <w:multiLevelType w:val="multilevel"/>
    <w:tmpl w:val="AECA264C"/>
    <w:styleLink w:val="WW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56CB75FE"/>
    <w:multiLevelType w:val="multilevel"/>
    <w:tmpl w:val="C01EDC94"/>
    <w:styleLink w:val="WWNum3"/>
    <w:lvl w:ilvl="0">
      <w:start w:val="1"/>
      <w:numFmt w:val="lowerLetter"/>
      <w:lvlText w:val="%1)"/>
      <w:lvlJc w:val="left"/>
    </w:lvl>
    <w:lvl w:ilvl="1">
      <w:start w:val="1"/>
      <w:numFmt w:val="decimal"/>
      <w:lvlText w:val="%2)"/>
      <w:lvlJc w:val="left"/>
      <w:rPr>
        <w:b w:val="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2A47ED2"/>
    <w:multiLevelType w:val="multilevel"/>
    <w:tmpl w:val="310AC8B8"/>
    <w:styleLink w:val="WW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2D96BF6"/>
    <w:multiLevelType w:val="multilevel"/>
    <w:tmpl w:val="0C08FF08"/>
    <w:styleLink w:val="WW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637677DA"/>
    <w:multiLevelType w:val="multilevel"/>
    <w:tmpl w:val="94065690"/>
    <w:styleLink w:val="WWNum9"/>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A5F5BA4"/>
    <w:multiLevelType w:val="multilevel"/>
    <w:tmpl w:val="D58E275A"/>
    <w:styleLink w:val="Sem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F2C107C"/>
    <w:multiLevelType w:val="multilevel"/>
    <w:tmpl w:val="258821DE"/>
    <w:styleLink w:val="WW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7"/>
  </w:num>
  <w:num w:numId="2">
    <w:abstractNumId w:val="18"/>
  </w:num>
  <w:num w:numId="3">
    <w:abstractNumId w:val="14"/>
  </w:num>
  <w:num w:numId="4">
    <w:abstractNumId w:val="13"/>
  </w:num>
  <w:num w:numId="5">
    <w:abstractNumId w:val="12"/>
  </w:num>
  <w:num w:numId="6">
    <w:abstractNumId w:val="11"/>
  </w:num>
  <w:num w:numId="7">
    <w:abstractNumId w:val="15"/>
  </w:num>
  <w:num w:numId="8">
    <w:abstractNumId w:val="6"/>
  </w:num>
  <w:num w:numId="9">
    <w:abstractNumId w:val="3"/>
  </w:num>
  <w:num w:numId="10">
    <w:abstractNumId w:val="16"/>
  </w:num>
  <w:num w:numId="11">
    <w:abstractNumId w:val="7"/>
  </w:num>
  <w:num w:numId="12">
    <w:abstractNumId w:val="1"/>
  </w:num>
  <w:num w:numId="13">
    <w:abstractNumId w:val="9"/>
  </w:num>
  <w:num w:numId="14">
    <w:abstractNumId w:val="2"/>
  </w:num>
  <w:num w:numId="15">
    <w:abstractNumId w:val="8"/>
  </w:num>
  <w:num w:numId="16">
    <w:abstractNumId w:val="5"/>
  </w:num>
  <w:num w:numId="17">
    <w:abstractNumId w:val="5"/>
  </w:num>
  <w:num w:numId="18">
    <w:abstractNumId w:val="8"/>
  </w:num>
  <w:num w:numId="19">
    <w:abstractNumId w:val="0"/>
  </w:num>
  <w:num w:numId="20">
    <w:abstractNumId w:val="10"/>
  </w:num>
  <w:num w:numId="2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2"/>
  <w:trackRevisions w:val="false"/>
  <w:defaultTabStop w:val="708"/>
  <w:autoHyphenation/>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E5"/>
    <w:rsid w:val="00004259"/>
    <w:rsid w:val="0008170D"/>
    <w:rsid w:val="000D11C4"/>
    <w:rsid w:val="001011F7"/>
    <w:rsid w:val="00125C0D"/>
    <w:rsid w:val="00126082"/>
    <w:rsid w:val="0014261D"/>
    <w:rsid w:val="00155EC0"/>
    <w:rsid w:val="0016769D"/>
    <w:rsid w:val="001F3C12"/>
    <w:rsid w:val="00206B7C"/>
    <w:rsid w:val="002773D1"/>
    <w:rsid w:val="002D4861"/>
    <w:rsid w:val="002E5650"/>
    <w:rsid w:val="002F0DDB"/>
    <w:rsid w:val="003164FE"/>
    <w:rsid w:val="00322339"/>
    <w:rsid w:val="00370F0F"/>
    <w:rsid w:val="003A4E87"/>
    <w:rsid w:val="00454941"/>
    <w:rsid w:val="00465211"/>
    <w:rsid w:val="00576B6B"/>
    <w:rsid w:val="005A71E4"/>
    <w:rsid w:val="005B6416"/>
    <w:rsid w:val="0062577F"/>
    <w:rsid w:val="006531E4"/>
    <w:rsid w:val="0072208A"/>
    <w:rsid w:val="00746467"/>
    <w:rsid w:val="007814D4"/>
    <w:rsid w:val="007B3BAF"/>
    <w:rsid w:val="007F2575"/>
    <w:rsid w:val="008528F2"/>
    <w:rsid w:val="0086264F"/>
    <w:rsid w:val="008E534C"/>
    <w:rsid w:val="008F5109"/>
    <w:rsid w:val="009352B6"/>
    <w:rsid w:val="00965B5B"/>
    <w:rsid w:val="00990214"/>
    <w:rsid w:val="009B646B"/>
    <w:rsid w:val="00A25F4E"/>
    <w:rsid w:val="00A44AF8"/>
    <w:rsid w:val="00A93737"/>
    <w:rsid w:val="00AA6114"/>
    <w:rsid w:val="00AA66FF"/>
    <w:rsid w:val="00AF4AF0"/>
    <w:rsid w:val="00B25CB3"/>
    <w:rsid w:val="00B3261D"/>
    <w:rsid w:val="00B673D4"/>
    <w:rsid w:val="00B71FBA"/>
    <w:rsid w:val="00B8068F"/>
    <w:rsid w:val="00BA4B79"/>
    <w:rsid w:val="00C228E5"/>
    <w:rsid w:val="00CA518E"/>
    <w:rsid w:val="00CD29A9"/>
    <w:rsid w:val="00D22328"/>
    <w:rsid w:val="00D84045"/>
    <w:rsid w:val="00DB66B6"/>
    <w:rsid w:val="00DB6900"/>
    <w:rsid w:val="00E00D25"/>
    <w:rsid w:val="00E12B78"/>
    <w:rsid w:val="00E51CC2"/>
    <w:rsid w:val="00E63549"/>
    <w:rsid w:val="00E9290F"/>
    <w:rsid w:val="00EA3C7A"/>
    <w:rsid w:val="00F6012F"/>
    <w:rsid w:val="00F62F7E"/>
    <w:rsid w:val="00F70A6F"/>
    <w:rsid w:val="00F87045"/>
    <w:rsid w:val="00FE7C14"/>
    <w:rsid w:val="04C43ED2"/>
    <w:rsid w:val="0621EFE9"/>
    <w:rsid w:val="089AE3D5"/>
    <w:rsid w:val="09C415FF"/>
    <w:rsid w:val="0D1C1030"/>
    <w:rsid w:val="0D5C896A"/>
    <w:rsid w:val="0DCB65D7"/>
    <w:rsid w:val="0EB4DE59"/>
    <w:rsid w:val="0F0A2559"/>
    <w:rsid w:val="10E82A22"/>
    <w:rsid w:val="148DB1F3"/>
    <w:rsid w:val="16E5194F"/>
    <w:rsid w:val="1C04CB3A"/>
    <w:rsid w:val="1D917EF3"/>
    <w:rsid w:val="22740CBE"/>
    <w:rsid w:val="27FE0913"/>
    <w:rsid w:val="28F9B891"/>
    <w:rsid w:val="2A7F1EA3"/>
    <w:rsid w:val="2B9B4C8C"/>
    <w:rsid w:val="2BDBC5C6"/>
    <w:rsid w:val="2E66BA59"/>
    <w:rsid w:val="2EB91FA4"/>
    <w:rsid w:val="2FB72D02"/>
    <w:rsid w:val="32D42ADF"/>
    <w:rsid w:val="344D61EB"/>
    <w:rsid w:val="38E4E870"/>
    <w:rsid w:val="3E934872"/>
    <w:rsid w:val="40F3491A"/>
    <w:rsid w:val="4112BC96"/>
    <w:rsid w:val="415ED6C2"/>
    <w:rsid w:val="4676B531"/>
    <w:rsid w:val="48A83473"/>
    <w:rsid w:val="4B8DEE53"/>
    <w:rsid w:val="4E2BFE70"/>
    <w:rsid w:val="4F723B44"/>
    <w:rsid w:val="58BDF396"/>
    <w:rsid w:val="58C60C31"/>
    <w:rsid w:val="59252323"/>
    <w:rsid w:val="594DD5C1"/>
    <w:rsid w:val="691967BC"/>
    <w:rsid w:val="6A191E83"/>
    <w:rsid w:val="6BB777D9"/>
    <w:rsid w:val="6C1488B8"/>
    <w:rsid w:val="713AE3F0"/>
    <w:rsid w:val="747284B2"/>
    <w:rsid w:val="77BB1C27"/>
    <w:rsid w:val="7C52A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7688EE"/>
  <w15:docId w15:val="{2BA7564E-E2EC-49C4-BB61-A7985D219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lang w:val="pt-BR" w:eastAsia="pt-BR"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pPr>
      <w:suppressAutoHyphens/>
    </w:pPr>
  </w:style>
  <w:style w:type="paragraph" w:styleId="Ttulo1">
    <w:name w:val="heading 1"/>
    <w:basedOn w:val="Standard"/>
    <w:next w:val="Standard"/>
    <w:pPr>
      <w:keepNext/>
      <w:jc w:val="center"/>
      <w:outlineLvl w:val="0"/>
    </w:pPr>
    <w:rPr>
      <w:rFonts w:ascii="Arial" w:hAnsi="Arial" w:cs="Arial"/>
      <w:b/>
      <w:bCs/>
    </w:rPr>
  </w:style>
  <w:style w:type="paragraph" w:styleId="Ttulo2">
    <w:name w:val="heading 2"/>
    <w:basedOn w:val="Standard"/>
    <w:next w:val="Standard"/>
    <w:pPr>
      <w:keepNext/>
      <w:outlineLvl w:val="1"/>
    </w:pPr>
    <w:rPr>
      <w:rFonts w:ascii="Arial" w:hAnsi="Arial" w:cs="Arial"/>
    </w:rPr>
  </w:style>
  <w:style w:type="paragraph" w:styleId="Ttulo3">
    <w:name w:val="heading 3"/>
    <w:basedOn w:val="Standard"/>
    <w:next w:val="Standard"/>
    <w:pPr>
      <w:keepNext/>
      <w:jc w:val="center"/>
      <w:outlineLvl w:val="2"/>
    </w:pPr>
    <w:rPr>
      <w:i/>
      <w:iCs/>
    </w:rPr>
  </w:style>
  <w:style w:type="paragraph" w:styleId="Ttulo4">
    <w:name w:val="heading 4"/>
    <w:basedOn w:val="Standard"/>
    <w:next w:val="Standard"/>
    <w:pPr>
      <w:keepNext/>
      <w:tabs>
        <w:tab w:val="left" w:pos="3828"/>
        <w:tab w:val="left" w:pos="4678"/>
      </w:tabs>
      <w:jc w:val="center"/>
      <w:outlineLvl w:val="3"/>
    </w:pPr>
    <w:rPr>
      <w:rFonts w:ascii="Arial" w:hAnsi="Arial" w:cs="Arial"/>
    </w:rPr>
  </w:style>
  <w:style w:type="paragraph" w:styleId="Ttulo5">
    <w:name w:val="heading 5"/>
    <w:basedOn w:val="Standard"/>
    <w:next w:val="Standard"/>
    <w:pPr>
      <w:keepNext/>
      <w:jc w:val="center"/>
      <w:outlineLvl w:val="4"/>
    </w:pPr>
    <w:rPr>
      <w:rFonts w:ascii="Arial" w:hAnsi="Arial"/>
      <w:b/>
      <w:sz w:val="16"/>
    </w:rPr>
  </w:style>
  <w:style w:type="paragraph" w:styleId="Ttulo6">
    <w:name w:val="heading 6"/>
    <w:basedOn w:val="Normal"/>
    <w:next w:val="Normal"/>
    <w:link w:val="Ttulo6Char"/>
    <w:uiPriority w:val="9"/>
    <w:unhideWhenUsed/>
    <w:qFormat/>
    <w:rsid w:val="00B25CB3"/>
    <w:pPr>
      <w:keepNext/>
      <w:keepLines/>
      <w:spacing w:before="40"/>
      <w:outlineLvl w:val="5"/>
    </w:pPr>
    <w:rPr>
      <w:rFonts w:asciiTheme="majorHAnsi" w:hAnsiTheme="majorHAnsi" w:eastAsiaTheme="majorEastAsia" w:cstheme="majorBidi"/>
      <w:color w:val="243F60" w:themeColor="accent1" w:themeShade="7F"/>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tandard" w:customStyle="1">
    <w:name w:val="Standard"/>
    <w:pPr>
      <w:widowControl/>
      <w:suppressAutoHyphens/>
    </w:pPr>
    <w:rPr>
      <w:szCs w:val="24"/>
    </w:rPr>
  </w:style>
  <w:style w:type="paragraph" w:styleId="Heading" w:customStyle="1">
    <w:name w:val="Heading"/>
    <w:basedOn w:val="Standard"/>
    <w:next w:val="Textbody"/>
    <w:pPr>
      <w:keepNext/>
      <w:spacing w:before="240" w:after="120"/>
    </w:pPr>
    <w:rPr>
      <w:rFonts w:ascii="Liberation Sans" w:hAnsi="Liberation Sans" w:eastAsia="Microsoft YaHei" w:cs="Lucida Sans"/>
      <w:sz w:val="28"/>
      <w:szCs w:val="28"/>
    </w:rPr>
  </w:style>
  <w:style w:type="paragraph" w:styleId="Textbody" w:customStyle="1">
    <w:name w:val="Text body"/>
    <w:basedOn w:val="Standard"/>
    <w:pPr>
      <w:spacing w:after="120" w:line="300" w:lineRule="atLeast"/>
      <w:ind w:left="227" w:hanging="357"/>
      <w:jc w:val="both"/>
    </w:pPr>
    <w:rPr>
      <w:rFonts w:eastAsia="Batang"/>
      <w:sz w:val="20"/>
      <w:szCs w:val="20"/>
    </w:rPr>
  </w:style>
  <w:style w:type="paragraph" w:styleId="Lista">
    <w:name w:val="List"/>
    <w:basedOn w:val="Textbody"/>
    <w:rPr>
      <w:rFonts w:cs="Lucida Sans"/>
      <w:sz w:val="24"/>
    </w:rPr>
  </w:style>
  <w:style w:type="paragraph" w:styleId="Legenda">
    <w:name w:val="caption"/>
    <w:basedOn w:val="Standard"/>
    <w:pPr>
      <w:suppressLineNumbers/>
      <w:spacing w:before="120" w:after="120"/>
    </w:pPr>
    <w:rPr>
      <w:rFonts w:cs="Lucida Sans"/>
      <w:i/>
      <w:iCs/>
    </w:rPr>
  </w:style>
  <w:style w:type="paragraph" w:styleId="Index" w:customStyle="1">
    <w:name w:val="Index"/>
    <w:basedOn w:val="Standard"/>
    <w:pPr>
      <w:suppressLineNumbers/>
    </w:pPr>
    <w:rPr>
      <w:rFonts w:cs="Lucida Sans"/>
    </w:rPr>
  </w:style>
  <w:style w:type="paragraph" w:styleId="NormalWeb">
    <w:name w:val="Normal (Web)"/>
    <w:basedOn w:val="Standard"/>
    <w:uiPriority w:val="99"/>
    <w:pPr>
      <w:spacing w:before="280" w:after="280"/>
    </w:pPr>
    <w:rPr>
      <w:rFonts w:ascii="Arial Unicode MS" w:hAnsi="Arial Unicode MS" w:eastAsia="Arial Unicode MS" w:cs="Arial Unicode MS"/>
    </w:rPr>
  </w:style>
  <w:style w:type="paragraph" w:styleId="Pr-formata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 w:val="20"/>
      <w:szCs w:val="20"/>
    </w:r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styleId="Textodebalo">
    <w:name w:val="Balloon Text"/>
    <w:basedOn w:val="Standard"/>
    <w:rPr>
      <w:rFonts w:ascii="Tahoma" w:hAnsi="Tahoma" w:cs="Tahoma"/>
      <w:sz w:val="16"/>
      <w:szCs w:val="16"/>
    </w:rPr>
  </w:style>
  <w:style w:type="paragraph" w:styleId="PargrafodaLista">
    <w:name w:val="List Paragraph"/>
    <w:basedOn w:val="Standard"/>
    <w:pPr>
      <w:spacing w:after="200" w:line="276" w:lineRule="auto"/>
      <w:ind w:left="720"/>
    </w:pPr>
    <w:rPr>
      <w:rFonts w:ascii="Calibri" w:hAnsi="Calibri" w:eastAsia="Calibri"/>
      <w:sz w:val="22"/>
      <w:szCs w:val="22"/>
      <w:lang w:eastAsia="en-US"/>
    </w:rPr>
  </w:style>
  <w:style w:type="paragraph" w:styleId="western" w:customStyle="1">
    <w:name w:val="western"/>
    <w:basedOn w:val="Standard"/>
    <w:pPr>
      <w:spacing w:before="280" w:after="119" w:line="100" w:lineRule="atLeast"/>
    </w:pPr>
    <w:rPr>
      <w:rFonts w:eastAsia="SimSun"/>
      <w:kern w:val="3"/>
      <w:lang w:eastAsia="zh-CN" w:bidi="hi-IN"/>
    </w:rPr>
  </w:style>
  <w:style w:type="paragraph" w:styleId="Footnote" w:customStyle="1">
    <w:name w:val="Footnote"/>
    <w:basedOn w:val="Standard"/>
    <w:rPr>
      <w:rFonts w:ascii="Calibri" w:hAnsi="Calibri"/>
      <w:sz w:val="20"/>
      <w:szCs w:val="20"/>
    </w:rPr>
  </w:style>
  <w:style w:type="paragraph" w:styleId="Textbodyuser" w:customStyle="1">
    <w:name w:val="Text body (user)"/>
    <w:basedOn w:val="Standard"/>
    <w:pPr>
      <w:widowControl w:val="0"/>
      <w:spacing w:after="140" w:line="288" w:lineRule="auto"/>
    </w:pPr>
    <w:rPr>
      <w:rFonts w:ascii="Liberation Serif" w:hAnsi="Liberation Serif" w:eastAsia="SimSun" w:cs="Mangal"/>
      <w:lang w:eastAsia="zh-CN" w:bidi="hi-IN"/>
    </w:rPr>
  </w:style>
  <w:style w:type="paragraph" w:styleId="Corpodetextorecuado" w:customStyle="1">
    <w:name w:val="Corpo de texto recuado"/>
    <w:basedOn w:val="Standard"/>
    <w:pPr>
      <w:spacing w:after="120" w:line="300" w:lineRule="atLeast"/>
      <w:ind w:left="283" w:hanging="357"/>
      <w:jc w:val="both"/>
    </w:pPr>
    <w:rPr>
      <w:rFonts w:eastAsia="Batang"/>
      <w:sz w:val="20"/>
      <w:szCs w:val="20"/>
    </w:rPr>
  </w:style>
  <w:style w:type="paragraph" w:styleId="gmail-m5587208201264429595gmail-citacao" w:customStyle="1">
    <w:name w:val="gmail-m_5587208201264429595gmail-citacao"/>
    <w:basedOn w:val="Standard"/>
    <w:pPr>
      <w:spacing w:before="280" w:after="280"/>
    </w:pPr>
  </w:style>
  <w:style w:type="paragraph" w:styleId="TableContents" w:customStyle="1">
    <w:name w:val="Table Contents"/>
    <w:basedOn w:val="Standard"/>
    <w:pPr>
      <w:suppressLineNumbers/>
    </w:pPr>
  </w:style>
  <w:style w:type="character" w:styleId="Internetlink" w:customStyle="1">
    <w:name w:val="Internet link"/>
    <w:rPr>
      <w:strike w:val="0"/>
      <w:dstrike w:val="0"/>
      <w:color w:val="800000"/>
      <w:u w:val="none"/>
    </w:rPr>
  </w:style>
  <w:style w:type="character" w:styleId="HiperlinkVisitado">
    <w:name w:val="FollowedHyperlink"/>
    <w:rPr>
      <w:color w:val="800080"/>
      <w:u w:val="single"/>
    </w:rPr>
  </w:style>
  <w:style w:type="character" w:styleId="label" w:customStyle="1">
    <w:name w:val="label"/>
    <w:basedOn w:val="Fontepargpadro"/>
  </w:style>
  <w:style w:type="character" w:styleId="Forte">
    <w:name w:val="Strong"/>
    <w:uiPriority w:val="22"/>
    <w:qFormat/>
    <w:rPr>
      <w:b/>
      <w:bCs/>
    </w:rPr>
  </w:style>
  <w:style w:type="character" w:styleId="Pr-formataoHTMLChar" w:customStyle="1">
    <w:name w:val="Pré-formatação HTML Char"/>
    <w:rPr>
      <w:rFonts w:ascii="Arial Unicode MS" w:hAnsi="Arial Unicode MS" w:eastAsia="Arial Unicode MS" w:cs="Arial Unicode MS"/>
    </w:rPr>
  </w:style>
  <w:style w:type="character" w:styleId="TextodenotaderodapChar" w:customStyle="1">
    <w:name w:val="Texto de nota de rodapé Char"/>
    <w:rPr>
      <w:rFonts w:ascii="Calibri" w:hAnsi="Calibri"/>
    </w:rPr>
  </w:style>
  <w:style w:type="character" w:styleId="Footnoteanchor" w:customStyle="1">
    <w:name w:val="Footnote anchor"/>
    <w:rPr>
      <w:position w:val="0"/>
      <w:vertAlign w:val="superscript"/>
    </w:rPr>
  </w:style>
  <w:style w:type="character" w:styleId="FootnoteCharacters" w:customStyle="1">
    <w:name w:val="Footnote Characters"/>
    <w:rPr>
      <w:position w:val="0"/>
      <w:vertAlign w:val="superscript"/>
    </w:rPr>
  </w:style>
  <w:style w:type="character" w:styleId="Ttulo1Char" w:customStyle="1">
    <w:name w:val="Título 1 Char"/>
    <w:basedOn w:val="Fontepargpadro"/>
    <w:rPr>
      <w:rFonts w:ascii="Arial" w:hAnsi="Arial" w:cs="Arial"/>
      <w:b/>
      <w:bCs/>
      <w:sz w:val="24"/>
      <w:szCs w:val="24"/>
    </w:rPr>
  </w:style>
  <w:style w:type="character" w:styleId="Ttulo2Char" w:customStyle="1">
    <w:name w:val="Título 2 Char"/>
    <w:basedOn w:val="Fontepargpadro"/>
    <w:rPr>
      <w:rFonts w:ascii="Arial" w:hAnsi="Arial" w:cs="Arial"/>
      <w:sz w:val="24"/>
      <w:szCs w:val="24"/>
    </w:rPr>
  </w:style>
  <w:style w:type="character" w:styleId="CorpodetextoChar" w:customStyle="1">
    <w:name w:val="Corpo de texto Char"/>
    <w:basedOn w:val="Fontepargpadro"/>
    <w:rPr>
      <w:rFonts w:eastAsia="Batang"/>
    </w:rPr>
  </w:style>
  <w:style w:type="character" w:styleId="RecuodecorpodetextoChar" w:customStyle="1">
    <w:name w:val="Recuo de corpo de texto Char"/>
    <w:basedOn w:val="Fontepargpadro"/>
    <w:rPr>
      <w:rFonts w:eastAsia="Batang"/>
    </w:rPr>
  </w:style>
  <w:style w:type="character" w:styleId="ListLabel1" w:customStyle="1">
    <w:name w:val="ListLabel 1"/>
    <w:rPr>
      <w:b w:val="0"/>
    </w:rPr>
  </w:style>
  <w:style w:type="character" w:styleId="ListLabel2" w:customStyle="1">
    <w:name w:val="ListLabel 2"/>
    <w:rPr>
      <w:b w:val="0"/>
      <w:color w:val="auto"/>
    </w:rPr>
  </w:style>
  <w:style w:type="character" w:styleId="ListLabel3" w:customStyle="1">
    <w:name w:val="ListLabel 3"/>
    <w:rPr>
      <w:rFonts w:cs="Courier New"/>
    </w:rPr>
  </w:style>
  <w:style w:type="character" w:styleId="ListLabel4" w:customStyle="1">
    <w:name w:val="ListLabel 4"/>
    <w:rPr>
      <w:rFonts w:cs="Courier New"/>
    </w:rPr>
  </w:style>
  <w:style w:type="character" w:styleId="ListLabel5" w:customStyle="1">
    <w:name w:val="ListLabel 5"/>
    <w:rPr>
      <w:rFonts w:cs="Courier New"/>
    </w:rPr>
  </w:style>
  <w:style w:type="character" w:styleId="ListLabel6" w:customStyle="1">
    <w:name w:val="ListLabel 6"/>
    <w:rPr>
      <w:rFonts w:cs="Courier New"/>
    </w:rPr>
  </w:style>
  <w:style w:type="character" w:styleId="ListLabel7" w:customStyle="1">
    <w:name w:val="ListLabel 7"/>
    <w:rPr>
      <w:rFonts w:cs="Courier New"/>
    </w:rPr>
  </w:style>
  <w:style w:type="character" w:styleId="ListLabel8" w:customStyle="1">
    <w:name w:val="ListLabel 8"/>
    <w:rPr>
      <w:rFonts w:cs="Courier New"/>
    </w:rPr>
  </w:style>
  <w:style w:type="character" w:styleId="ListLabel9" w:customStyle="1">
    <w:name w:val="ListLabel 9"/>
    <w:rPr>
      <w:sz w:val="20"/>
    </w:rPr>
  </w:style>
  <w:style w:type="character" w:styleId="ListLabel10" w:customStyle="1">
    <w:name w:val="ListLabel 10"/>
    <w:rPr>
      <w:sz w:val="20"/>
    </w:rPr>
  </w:style>
  <w:style w:type="character" w:styleId="ListLabel11" w:customStyle="1">
    <w:name w:val="ListLabel 11"/>
    <w:rPr>
      <w:sz w:val="20"/>
    </w:rPr>
  </w:style>
  <w:style w:type="character" w:styleId="ListLabel12" w:customStyle="1">
    <w:name w:val="ListLabel 12"/>
    <w:rPr>
      <w:sz w:val="20"/>
    </w:rPr>
  </w:style>
  <w:style w:type="character" w:styleId="ListLabel13" w:customStyle="1">
    <w:name w:val="ListLabel 13"/>
    <w:rPr>
      <w:sz w:val="20"/>
    </w:rPr>
  </w:style>
  <w:style w:type="character" w:styleId="ListLabel14" w:customStyle="1">
    <w:name w:val="ListLabel 14"/>
    <w:rPr>
      <w:sz w:val="20"/>
    </w:rPr>
  </w:style>
  <w:style w:type="character" w:styleId="ListLabel15" w:customStyle="1">
    <w:name w:val="ListLabel 15"/>
    <w:rPr>
      <w:sz w:val="20"/>
    </w:rPr>
  </w:style>
  <w:style w:type="character" w:styleId="ListLabel16" w:customStyle="1">
    <w:name w:val="ListLabel 16"/>
    <w:rPr>
      <w:sz w:val="20"/>
    </w:rPr>
  </w:style>
  <w:style w:type="character" w:styleId="ListLabel17" w:customStyle="1">
    <w:name w:val="ListLabel 17"/>
    <w:rPr>
      <w:sz w:val="20"/>
    </w:rPr>
  </w:style>
  <w:style w:type="character" w:styleId="ListLabel18" w:customStyle="1">
    <w:name w:val="ListLabel 18"/>
    <w:rPr>
      <w:rFonts w:ascii="Arial" w:hAnsi="Arial"/>
      <w:sz w:val="22"/>
    </w:rPr>
  </w:style>
  <w:style w:type="character" w:styleId="ListLabel19" w:customStyle="1">
    <w:name w:val="ListLabel 19"/>
    <w:rPr>
      <w:sz w:val="20"/>
    </w:rPr>
  </w:style>
  <w:style w:type="character" w:styleId="ListLabel20" w:customStyle="1">
    <w:name w:val="ListLabel 20"/>
    <w:rPr>
      <w:sz w:val="20"/>
    </w:rPr>
  </w:style>
  <w:style w:type="character" w:styleId="ListLabel21" w:customStyle="1">
    <w:name w:val="ListLabel 21"/>
    <w:rPr>
      <w:sz w:val="20"/>
    </w:rPr>
  </w:style>
  <w:style w:type="character" w:styleId="ListLabel22" w:customStyle="1">
    <w:name w:val="ListLabel 22"/>
    <w:rPr>
      <w:sz w:val="20"/>
    </w:rPr>
  </w:style>
  <w:style w:type="character" w:styleId="ListLabel23" w:customStyle="1">
    <w:name w:val="ListLabel 23"/>
    <w:rPr>
      <w:sz w:val="20"/>
    </w:rPr>
  </w:style>
  <w:style w:type="character" w:styleId="ListLabel24" w:customStyle="1">
    <w:name w:val="ListLabel 24"/>
    <w:rPr>
      <w:sz w:val="20"/>
    </w:rPr>
  </w:style>
  <w:style w:type="character" w:styleId="ListLabel25" w:customStyle="1">
    <w:name w:val="ListLabel 25"/>
    <w:rPr>
      <w:sz w:val="20"/>
    </w:rPr>
  </w:style>
  <w:style w:type="character" w:styleId="ListLabel26" w:customStyle="1">
    <w:name w:val="ListLabel 26"/>
    <w:rPr>
      <w:sz w:val="20"/>
    </w:rPr>
  </w:style>
  <w:style w:type="character" w:styleId="ListLabel27" w:customStyle="1">
    <w:name w:val="ListLabel 27"/>
    <w:rPr>
      <w:rFonts w:ascii="Arial" w:hAnsi="Arial"/>
      <w:sz w:val="22"/>
    </w:rPr>
  </w:style>
  <w:style w:type="character" w:styleId="ListLabel28" w:customStyle="1">
    <w:name w:val="ListLabel 28"/>
    <w:rPr>
      <w:sz w:val="20"/>
    </w:rPr>
  </w:style>
  <w:style w:type="character" w:styleId="ListLabel29" w:customStyle="1">
    <w:name w:val="ListLabel 29"/>
    <w:rPr>
      <w:sz w:val="20"/>
    </w:rPr>
  </w:style>
  <w:style w:type="character" w:styleId="ListLabel30" w:customStyle="1">
    <w:name w:val="ListLabel 30"/>
    <w:rPr>
      <w:sz w:val="20"/>
    </w:rPr>
  </w:style>
  <w:style w:type="character" w:styleId="ListLabel31" w:customStyle="1">
    <w:name w:val="ListLabel 31"/>
    <w:rPr>
      <w:sz w:val="20"/>
    </w:rPr>
  </w:style>
  <w:style w:type="character" w:styleId="ListLabel32" w:customStyle="1">
    <w:name w:val="ListLabel 32"/>
    <w:rPr>
      <w:sz w:val="20"/>
    </w:rPr>
  </w:style>
  <w:style w:type="character" w:styleId="ListLabel33" w:customStyle="1">
    <w:name w:val="ListLabel 33"/>
    <w:rPr>
      <w:sz w:val="20"/>
    </w:rPr>
  </w:style>
  <w:style w:type="character" w:styleId="ListLabel34" w:customStyle="1">
    <w:name w:val="ListLabel 34"/>
    <w:rPr>
      <w:sz w:val="20"/>
    </w:rPr>
  </w:style>
  <w:style w:type="character" w:styleId="ListLabel35" w:customStyle="1">
    <w:name w:val="ListLabel 35"/>
    <w:rPr>
      <w:sz w:val="20"/>
    </w:rPr>
  </w:style>
  <w:style w:type="character" w:styleId="ListLabel36" w:customStyle="1">
    <w:name w:val="ListLabel 36"/>
    <w:rPr>
      <w:rFonts w:ascii="Arial" w:hAnsi="Arial"/>
      <w:sz w:val="22"/>
    </w:rPr>
  </w:style>
  <w:style w:type="character" w:styleId="ListLabel37" w:customStyle="1">
    <w:name w:val="ListLabel 37"/>
    <w:rPr>
      <w:sz w:val="20"/>
    </w:rPr>
  </w:style>
  <w:style w:type="character" w:styleId="ListLabel38" w:customStyle="1">
    <w:name w:val="ListLabel 38"/>
    <w:rPr>
      <w:sz w:val="20"/>
    </w:rPr>
  </w:style>
  <w:style w:type="character" w:styleId="ListLabel39" w:customStyle="1">
    <w:name w:val="ListLabel 39"/>
    <w:rPr>
      <w:sz w:val="20"/>
    </w:rPr>
  </w:style>
  <w:style w:type="character" w:styleId="ListLabel40" w:customStyle="1">
    <w:name w:val="ListLabel 40"/>
    <w:rPr>
      <w:sz w:val="20"/>
    </w:rPr>
  </w:style>
  <w:style w:type="character" w:styleId="ListLabel41" w:customStyle="1">
    <w:name w:val="ListLabel 41"/>
    <w:rPr>
      <w:sz w:val="20"/>
    </w:rPr>
  </w:style>
  <w:style w:type="character" w:styleId="ListLabel42" w:customStyle="1">
    <w:name w:val="ListLabel 42"/>
    <w:rPr>
      <w:sz w:val="20"/>
    </w:rPr>
  </w:style>
  <w:style w:type="character" w:styleId="ListLabel43" w:customStyle="1">
    <w:name w:val="ListLabel 43"/>
    <w:rPr>
      <w:sz w:val="20"/>
    </w:rPr>
  </w:style>
  <w:style w:type="character" w:styleId="ListLabel44" w:customStyle="1">
    <w:name w:val="ListLabel 44"/>
    <w:rPr>
      <w:sz w:val="20"/>
    </w:rPr>
  </w:style>
  <w:style w:type="character" w:styleId="ListLabel45" w:customStyle="1">
    <w:name w:val="ListLabel 45"/>
    <w:rPr>
      <w:rFonts w:ascii="Arial" w:hAnsi="Arial"/>
      <w:sz w:val="22"/>
    </w:rPr>
  </w:style>
  <w:style w:type="character" w:styleId="ListLabel46" w:customStyle="1">
    <w:name w:val="ListLabel 46"/>
    <w:rPr>
      <w:sz w:val="20"/>
    </w:rPr>
  </w:style>
  <w:style w:type="character" w:styleId="ListLabel47" w:customStyle="1">
    <w:name w:val="ListLabel 47"/>
    <w:rPr>
      <w:sz w:val="20"/>
    </w:rPr>
  </w:style>
  <w:style w:type="character" w:styleId="ListLabel48" w:customStyle="1">
    <w:name w:val="ListLabel 48"/>
    <w:rPr>
      <w:sz w:val="20"/>
    </w:rPr>
  </w:style>
  <w:style w:type="character" w:styleId="ListLabel49" w:customStyle="1">
    <w:name w:val="ListLabel 49"/>
    <w:rPr>
      <w:sz w:val="20"/>
    </w:rPr>
  </w:style>
  <w:style w:type="character" w:styleId="ListLabel50" w:customStyle="1">
    <w:name w:val="ListLabel 50"/>
    <w:rPr>
      <w:sz w:val="20"/>
    </w:rPr>
  </w:style>
  <w:style w:type="character" w:styleId="ListLabel51" w:customStyle="1">
    <w:name w:val="ListLabel 51"/>
    <w:rPr>
      <w:sz w:val="20"/>
    </w:rPr>
  </w:style>
  <w:style w:type="character" w:styleId="ListLabel52" w:customStyle="1">
    <w:name w:val="ListLabel 52"/>
    <w:rPr>
      <w:sz w:val="20"/>
    </w:rPr>
  </w:style>
  <w:style w:type="character" w:styleId="ListLabel53" w:customStyle="1">
    <w:name w:val="ListLabel 53"/>
    <w:rPr>
      <w:sz w:val="20"/>
    </w:rPr>
  </w:style>
  <w:style w:type="character" w:styleId="ListLabel54" w:customStyle="1">
    <w:name w:val="ListLabel 54"/>
    <w:rPr>
      <w:rFonts w:ascii="Arial" w:hAnsi="Arial" w:cs="Arial"/>
      <w:color w:val="1155CC"/>
      <w:sz w:val="22"/>
      <w:szCs w:val="22"/>
    </w:rPr>
  </w:style>
  <w:style w:type="character" w:styleId="ListLabel55" w:customStyle="1">
    <w:name w:val="ListLabel 55"/>
    <w:rPr>
      <w:rFonts w:ascii="Calibri" w:hAnsi="Calibri" w:cs="Arial"/>
      <w:color w:val="426655"/>
      <w:spacing w:val="20"/>
      <w:sz w:val="14"/>
      <w:szCs w:val="18"/>
    </w:rPr>
  </w:style>
  <w:style w:type="character" w:styleId="Hyperlink">
    <w:name w:val="Hyperlink"/>
    <w:basedOn w:val="Fontepargpadro"/>
    <w:uiPriority w:val="99"/>
    <w:unhideWhenUsed/>
    <w:rsid w:val="00A44AF8"/>
    <w:rPr>
      <w:color w:val="0000FF"/>
      <w:u w:val="single"/>
    </w:rPr>
  </w:style>
  <w:style w:type="numbering" w:styleId="Semlista1" w:customStyle="1">
    <w:name w:val="Sem lista1"/>
    <w:basedOn w:val="Semlista"/>
    <w:pPr>
      <w:numPr>
        <w:numId w:val="1"/>
      </w:numPr>
    </w:pPr>
  </w:style>
  <w:style w:type="numbering" w:styleId="WWNum1" w:customStyle="1">
    <w:name w:val="WWNum1"/>
    <w:basedOn w:val="Semlista"/>
    <w:pPr>
      <w:numPr>
        <w:numId w:val="2"/>
      </w:numPr>
    </w:pPr>
  </w:style>
  <w:style w:type="numbering" w:styleId="WWNum2" w:customStyle="1">
    <w:name w:val="WWNum2"/>
    <w:basedOn w:val="Semlista"/>
    <w:pPr>
      <w:numPr>
        <w:numId w:val="3"/>
      </w:numPr>
    </w:pPr>
  </w:style>
  <w:style w:type="numbering" w:styleId="WWNum3" w:customStyle="1">
    <w:name w:val="WWNum3"/>
    <w:basedOn w:val="Semlista"/>
    <w:pPr>
      <w:numPr>
        <w:numId w:val="4"/>
      </w:numPr>
    </w:pPr>
  </w:style>
  <w:style w:type="numbering" w:styleId="WWNum4" w:customStyle="1">
    <w:name w:val="WWNum4"/>
    <w:basedOn w:val="Semlista"/>
    <w:pPr>
      <w:numPr>
        <w:numId w:val="5"/>
      </w:numPr>
    </w:pPr>
  </w:style>
  <w:style w:type="numbering" w:styleId="WWNum5" w:customStyle="1">
    <w:name w:val="WWNum5"/>
    <w:basedOn w:val="Semlista"/>
    <w:pPr>
      <w:numPr>
        <w:numId w:val="6"/>
      </w:numPr>
    </w:pPr>
  </w:style>
  <w:style w:type="numbering" w:styleId="WWNum6" w:customStyle="1">
    <w:name w:val="WWNum6"/>
    <w:basedOn w:val="Semlista"/>
    <w:pPr>
      <w:numPr>
        <w:numId w:val="7"/>
      </w:numPr>
    </w:pPr>
  </w:style>
  <w:style w:type="numbering" w:styleId="WWNum7" w:customStyle="1">
    <w:name w:val="WWNum7"/>
    <w:basedOn w:val="Semlista"/>
    <w:pPr>
      <w:numPr>
        <w:numId w:val="8"/>
      </w:numPr>
    </w:pPr>
  </w:style>
  <w:style w:type="numbering" w:styleId="WWNum8" w:customStyle="1">
    <w:name w:val="WWNum8"/>
    <w:basedOn w:val="Semlista"/>
    <w:pPr>
      <w:numPr>
        <w:numId w:val="9"/>
      </w:numPr>
    </w:pPr>
  </w:style>
  <w:style w:type="numbering" w:styleId="WWNum9" w:customStyle="1">
    <w:name w:val="WWNum9"/>
    <w:basedOn w:val="Semlista"/>
    <w:pPr>
      <w:numPr>
        <w:numId w:val="10"/>
      </w:numPr>
    </w:pPr>
  </w:style>
  <w:style w:type="numbering" w:styleId="WWNum10" w:customStyle="1">
    <w:name w:val="WWNum10"/>
    <w:basedOn w:val="Semlista"/>
    <w:pPr>
      <w:numPr>
        <w:numId w:val="11"/>
      </w:numPr>
    </w:pPr>
  </w:style>
  <w:style w:type="numbering" w:styleId="WWNum11" w:customStyle="1">
    <w:name w:val="WWNum11"/>
    <w:basedOn w:val="Semlista"/>
    <w:pPr>
      <w:numPr>
        <w:numId w:val="12"/>
      </w:numPr>
    </w:pPr>
  </w:style>
  <w:style w:type="numbering" w:styleId="WWNum12" w:customStyle="1">
    <w:name w:val="WWNum12"/>
    <w:basedOn w:val="Semlista"/>
    <w:pPr>
      <w:numPr>
        <w:numId w:val="13"/>
      </w:numPr>
    </w:pPr>
  </w:style>
  <w:style w:type="numbering" w:styleId="WWNum13" w:customStyle="1">
    <w:name w:val="WWNum13"/>
    <w:basedOn w:val="Semlista"/>
    <w:pPr>
      <w:numPr>
        <w:numId w:val="14"/>
      </w:numPr>
    </w:pPr>
  </w:style>
  <w:style w:type="numbering" w:styleId="WWNum14" w:customStyle="1">
    <w:name w:val="WWNum14"/>
    <w:basedOn w:val="Semlista"/>
    <w:pPr>
      <w:numPr>
        <w:numId w:val="15"/>
      </w:numPr>
    </w:pPr>
  </w:style>
  <w:style w:type="numbering" w:styleId="WWNum15" w:customStyle="1">
    <w:name w:val="WWNum15"/>
    <w:basedOn w:val="Semlista"/>
    <w:pPr>
      <w:numPr>
        <w:numId w:val="16"/>
      </w:numPr>
    </w:pPr>
  </w:style>
  <w:style w:type="character" w:styleId="Refdenotaderodap">
    <w:name w:val="footnote reference"/>
    <w:basedOn w:val="Fontepargpadro"/>
    <w:uiPriority w:val="99"/>
    <w:semiHidden/>
    <w:unhideWhenUsed/>
    <w:rsid w:val="002D4861"/>
    <w:rPr>
      <w:vertAlign w:val="superscript"/>
    </w:rPr>
  </w:style>
  <w:style w:type="paragraph" w:styleId="Textodenotaderodap">
    <w:name w:val="footnote text"/>
    <w:basedOn w:val="Normal"/>
    <w:link w:val="TextodenotaderodapChar1"/>
    <w:uiPriority w:val="99"/>
    <w:semiHidden/>
    <w:unhideWhenUsed/>
    <w:rsid w:val="00125C0D"/>
    <w:rPr>
      <w:sz w:val="20"/>
    </w:rPr>
  </w:style>
  <w:style w:type="character" w:styleId="TextodenotaderodapChar1" w:customStyle="1">
    <w:name w:val="Texto de nota de rodapé Char1"/>
    <w:basedOn w:val="Fontepargpadro"/>
    <w:link w:val="Textodenotaderodap"/>
    <w:uiPriority w:val="99"/>
    <w:semiHidden/>
    <w:rsid w:val="00125C0D"/>
    <w:rPr>
      <w:sz w:val="20"/>
    </w:rPr>
  </w:style>
  <w:style w:type="paragraph" w:styleId="Textodenotadefim">
    <w:name w:val="endnote text"/>
    <w:basedOn w:val="Normal"/>
    <w:link w:val="TextodenotadefimChar"/>
    <w:uiPriority w:val="99"/>
    <w:semiHidden/>
    <w:unhideWhenUsed/>
    <w:rsid w:val="007B3BAF"/>
    <w:rPr>
      <w:sz w:val="20"/>
    </w:rPr>
  </w:style>
  <w:style w:type="character" w:styleId="TextodenotadefimChar" w:customStyle="1">
    <w:name w:val="Texto de nota de fim Char"/>
    <w:basedOn w:val="Fontepargpadro"/>
    <w:link w:val="Textodenotadefim"/>
    <w:uiPriority w:val="99"/>
    <w:semiHidden/>
    <w:rsid w:val="007B3BAF"/>
    <w:rPr>
      <w:sz w:val="20"/>
    </w:rPr>
  </w:style>
  <w:style w:type="character" w:styleId="Refdenotadefim">
    <w:name w:val="endnote reference"/>
    <w:basedOn w:val="Fontepargpadro"/>
    <w:uiPriority w:val="99"/>
    <w:semiHidden/>
    <w:unhideWhenUsed/>
    <w:rsid w:val="007B3BAF"/>
    <w:rPr>
      <w:vertAlign w:val="superscript"/>
    </w:rPr>
  </w:style>
  <w:style w:type="character" w:styleId="MenoPendente">
    <w:name w:val="Unresolved Mention"/>
    <w:basedOn w:val="Fontepargpadro"/>
    <w:uiPriority w:val="99"/>
    <w:semiHidden/>
    <w:unhideWhenUsed/>
    <w:rsid w:val="005B6416"/>
    <w:rPr>
      <w:color w:val="605E5C"/>
      <w:shd w:val="clear" w:color="auto" w:fill="E1DFDD"/>
    </w:rPr>
  </w:style>
  <w:style w:type="paragraph" w:styleId="Subttulo">
    <w:name w:val="Subtitle"/>
    <w:basedOn w:val="Normal"/>
    <w:next w:val="Normal"/>
    <w:link w:val="SubttuloChar"/>
    <w:uiPriority w:val="11"/>
    <w:qFormat/>
    <w:rsid w:val="00CA518E"/>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tuloChar" w:customStyle="1">
    <w:name w:val="Subtítulo Char"/>
    <w:basedOn w:val="Fontepargpadro"/>
    <w:link w:val="Subttulo"/>
    <w:uiPriority w:val="11"/>
    <w:rsid w:val="00CA518E"/>
    <w:rPr>
      <w:rFonts w:asciiTheme="minorHAnsi" w:hAnsiTheme="minorHAnsi" w:eastAsiaTheme="minorEastAsia" w:cstheme="minorBidi"/>
      <w:color w:val="5A5A5A" w:themeColor="text1" w:themeTint="A5"/>
      <w:spacing w:val="15"/>
      <w:sz w:val="22"/>
      <w:szCs w:val="22"/>
    </w:rPr>
  </w:style>
  <w:style w:type="paragraph" w:styleId="Ttulo">
    <w:name w:val="Title"/>
    <w:basedOn w:val="Normal"/>
    <w:next w:val="Normal"/>
    <w:link w:val="TtuloChar"/>
    <w:uiPriority w:val="10"/>
    <w:qFormat/>
    <w:rsid w:val="00CA518E"/>
    <w:pPr>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CA518E"/>
    <w:rPr>
      <w:rFonts w:asciiTheme="majorHAnsi" w:hAnsiTheme="majorHAnsi" w:eastAsiaTheme="majorEastAsia" w:cstheme="majorBidi"/>
      <w:spacing w:val="-10"/>
      <w:kern w:val="28"/>
      <w:sz w:val="56"/>
      <w:szCs w:val="56"/>
    </w:rPr>
  </w:style>
  <w:style w:type="paragraph" w:styleId="CabealhodoSumrio">
    <w:name w:val="TOC Heading"/>
    <w:basedOn w:val="Ttulo1"/>
    <w:next w:val="Normal"/>
    <w:uiPriority w:val="39"/>
    <w:unhideWhenUsed/>
    <w:qFormat/>
    <w:rsid w:val="00576B6B"/>
    <w:pPr>
      <w:keepLines/>
      <w:suppressAutoHyphens w:val="0"/>
      <w:autoSpaceDN/>
      <w:spacing w:before="240" w:line="259" w:lineRule="auto"/>
      <w:jc w:val="left"/>
      <w:textAlignment w:val="auto"/>
      <w:outlineLvl w:val="9"/>
    </w:pPr>
    <w:rPr>
      <w:rFonts w:asciiTheme="majorHAnsi" w:hAnsiTheme="majorHAnsi" w:eastAsiaTheme="majorEastAsia" w:cstheme="majorBidi"/>
      <w:b w:val="0"/>
      <w:bCs w:val="0"/>
      <w:color w:val="365F91" w:themeColor="accent1" w:themeShade="BF"/>
      <w:sz w:val="32"/>
      <w:szCs w:val="32"/>
    </w:rPr>
  </w:style>
  <w:style w:type="paragraph" w:styleId="Estilo1" w:customStyle="1">
    <w:name w:val="Estilo1"/>
    <w:basedOn w:val="Ttulo"/>
    <w:link w:val="Estilo1Char"/>
    <w:autoRedefine/>
    <w:qFormat/>
    <w:rsid w:val="00576B6B"/>
    <w:pPr>
      <w:shd w:val="clear" w:color="auto" w:fill="B6DDE8" w:themeFill="accent5" w:themeFillTint="66"/>
    </w:pPr>
    <w:rPr>
      <w:rFonts w:ascii="Arial" w:hAnsi="Arial" w:cs="Arial"/>
      <w:sz w:val="24"/>
      <w:szCs w:val="24"/>
    </w:rPr>
  </w:style>
  <w:style w:type="paragraph" w:styleId="Sumrio2">
    <w:name w:val="toc 2"/>
    <w:basedOn w:val="Normal"/>
    <w:next w:val="Normal"/>
    <w:autoRedefine/>
    <w:uiPriority w:val="39"/>
    <w:unhideWhenUsed/>
    <w:rsid w:val="00576B6B"/>
    <w:pPr>
      <w:widowControl/>
      <w:suppressAutoHyphens w:val="0"/>
      <w:autoSpaceDN/>
      <w:spacing w:after="100" w:line="259" w:lineRule="auto"/>
      <w:ind w:left="220"/>
      <w:textAlignment w:val="auto"/>
    </w:pPr>
    <w:rPr>
      <w:rFonts w:asciiTheme="minorHAnsi" w:hAnsiTheme="minorHAnsi" w:eastAsiaTheme="minorEastAsia"/>
      <w:sz w:val="22"/>
      <w:szCs w:val="22"/>
    </w:rPr>
  </w:style>
  <w:style w:type="character" w:styleId="Estilo1Char" w:customStyle="1">
    <w:name w:val="Estilo1 Char"/>
    <w:basedOn w:val="TtuloChar"/>
    <w:link w:val="Estilo1"/>
    <w:rsid w:val="00576B6B"/>
    <w:rPr>
      <w:rFonts w:ascii="Arial" w:hAnsi="Arial" w:cs="Arial" w:eastAsiaTheme="majorEastAsia"/>
      <w:spacing w:val="-10"/>
      <w:kern w:val="28"/>
      <w:sz w:val="56"/>
      <w:szCs w:val="24"/>
      <w:shd w:val="clear" w:color="auto" w:fill="B6DDE8" w:themeFill="accent5" w:themeFillTint="66"/>
    </w:rPr>
  </w:style>
  <w:style w:type="paragraph" w:styleId="Sumrio1">
    <w:name w:val="toc 1"/>
    <w:basedOn w:val="Normal"/>
    <w:next w:val="Normal"/>
    <w:autoRedefine/>
    <w:uiPriority w:val="39"/>
    <w:unhideWhenUsed/>
    <w:rsid w:val="00576B6B"/>
    <w:pPr>
      <w:widowControl/>
      <w:suppressAutoHyphens w:val="0"/>
      <w:autoSpaceDN/>
      <w:spacing w:after="100" w:line="259" w:lineRule="auto"/>
      <w:textAlignment w:val="auto"/>
    </w:pPr>
    <w:rPr>
      <w:rFonts w:asciiTheme="minorHAnsi" w:hAnsiTheme="minorHAnsi" w:eastAsiaTheme="minorEastAsia"/>
      <w:sz w:val="22"/>
      <w:szCs w:val="22"/>
    </w:rPr>
  </w:style>
  <w:style w:type="paragraph" w:styleId="Sumrio3">
    <w:name w:val="toc 3"/>
    <w:basedOn w:val="Normal"/>
    <w:next w:val="Normal"/>
    <w:autoRedefine/>
    <w:uiPriority w:val="39"/>
    <w:unhideWhenUsed/>
    <w:rsid w:val="00576B6B"/>
    <w:pPr>
      <w:widowControl/>
      <w:suppressAutoHyphens w:val="0"/>
      <w:autoSpaceDN/>
      <w:spacing w:after="100" w:line="259" w:lineRule="auto"/>
      <w:ind w:left="440"/>
      <w:textAlignment w:val="auto"/>
    </w:pPr>
    <w:rPr>
      <w:rFonts w:asciiTheme="minorHAnsi" w:hAnsiTheme="minorHAnsi" w:eastAsiaTheme="minorEastAsia"/>
      <w:sz w:val="22"/>
      <w:szCs w:val="22"/>
    </w:rPr>
  </w:style>
  <w:style w:type="character" w:styleId="Ttulo6Char" w:customStyle="1">
    <w:name w:val="Título 6 Char"/>
    <w:basedOn w:val="Fontepargpadro"/>
    <w:link w:val="Ttulo6"/>
    <w:uiPriority w:val="9"/>
    <w:rsid w:val="00B25CB3"/>
    <w:rPr>
      <w:rFonts w:asciiTheme="majorHAnsi" w:hAnsiTheme="majorHAnsi" w:eastAsiaTheme="majorEastAsia" w:cstheme="majorBidi"/>
      <w:color w:val="243F60" w:themeColor="accent1" w:themeShade="7F"/>
    </w:rPr>
  </w:style>
  <w:style w:type="paragraph" w:styleId="Estilo2" w:customStyle="1">
    <w:name w:val="Estilo2"/>
    <w:basedOn w:val="Normal"/>
    <w:link w:val="Estilo2Char"/>
    <w:qFormat/>
    <w:rsid w:val="2FB72D02"/>
    <w:pPr>
      <w:keepNext/>
      <w:widowControl/>
      <w:outlineLvl w:val="1"/>
    </w:pPr>
    <w:rPr>
      <w:rFonts w:ascii="Arial" w:hAnsi="Arial" w:cs="Arial"/>
    </w:rPr>
  </w:style>
  <w:style w:type="character" w:styleId="Estilo2Char" w:customStyle="1">
    <w:name w:val="Estilo2 Char"/>
    <w:basedOn w:val="Fontepargpadro"/>
    <w:link w:val="Estilo2"/>
    <w:rsid w:val="2FB72D02"/>
    <w:rPr>
      <w:rFonts w:ascii="Arial" w:hAnsi="Arial"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98953">
      <w:bodyDiv w:val="1"/>
      <w:marLeft w:val="0"/>
      <w:marRight w:val="0"/>
      <w:marTop w:val="0"/>
      <w:marBottom w:val="0"/>
      <w:divBdr>
        <w:top w:val="none" w:sz="0" w:space="0" w:color="auto"/>
        <w:left w:val="none" w:sz="0" w:space="0" w:color="auto"/>
        <w:bottom w:val="none" w:sz="0" w:space="0" w:color="auto"/>
        <w:right w:val="none" w:sz="0" w:space="0" w:color="auto"/>
      </w:divBdr>
    </w:div>
    <w:div w:id="119815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gtic.ufpr.br/portal" TargetMode="External" Id="rId13" /><Relationship Type="http://schemas.openxmlformats.org/officeDocument/2006/relationships/hyperlink" Target="https://bibliotecas.ufpr.br/servicos/comut/"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apa.ufpr.br/portal/" TargetMode="External" Id="rId12" /><Relationship Type="http://schemas.openxmlformats.org/officeDocument/2006/relationships/hyperlink" Target="https://bibliotecas.ufpr.br/sobre/biblioteca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spin.ufpr.b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siga.ufpr.br/indicadores/"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bibliotecas.ufpr.br/servicos/laboratorio-de-acessibilidad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iga.ufpr.br/indicadores/" TargetMode="External" Id="rId14"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glossaryDocument" Target="glossary/document.xml" Id="Rb24f476a3baa4352" /><Relationship Type="http://schemas.microsoft.com/office/2020/10/relationships/intelligence" Target="intelligence2.xml" Id="Ra1e44e24619445ab" /><Relationship Type="http://schemas.openxmlformats.org/officeDocument/2006/relationships/hyperlink" Target="https://cpa.ufpr.br/portal/a-cpa." TargetMode="External" Id="R240a5630c049472e" /><Relationship Type="http://schemas.openxmlformats.org/officeDocument/2006/relationships/hyperlink" Target="http://www.pdti.ufpr.br" TargetMode="External" Id="R48a42b2df70d458a" /><Relationship Type="http://schemas.openxmlformats.org/officeDocument/2006/relationships/hyperlink" Target="https://www.ufpr.br/portalufpr/noticias/portal-do-egresso-reune-informacoes-sobre-carreira-dos-ex-alunos-da-ufpr-quase-80-estao-no-pr/" TargetMode="External" Id="Rd436e0ea05f0437c" /><Relationship Type="http://schemas.openxmlformats.org/officeDocument/2006/relationships/hyperlink" Target="https://internacional.ufpr.br/portal/estrategia-de-internacionalizacao-2019-2023" TargetMode="External" Id="R1902054f3dc14c2e" /></Relationships>
</file>

<file path=word/_rels/footer2.xml.rels><?xml version="1.0" encoding="UTF-8" standalone="yes"?>
<Relationships xmlns="http://schemas.openxmlformats.org/package/2006/relationships"><Relationship Id="rId1" Type="http://schemas.openxmlformats.org/officeDocument/2006/relationships/hyperlink" Target="http://www.prppg.ufpr.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d1e47f-de51-4caa-8c67-d0e2d3dfd000}"/>
      </w:docPartPr>
      <w:docPartBody>
        <w:p w14:paraId="528E3F76">
          <w:r>
            <w:rPr>
              <w:rStyle w:val="PlaceholderText"/>
            </w:rPr>
            <w:t/>
          </w:r>
        </w:p>
      </w:docPartBody>
    </w:docPart>
  </w:docParts>
</w:glossaryDocument>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249E28D647D844AB9C993D62C0C604" ma:contentTypeVersion="14" ma:contentTypeDescription="Crie um novo documento." ma:contentTypeScope="" ma:versionID="5df3aeb005fddc50ac7acd5f425e7b31">
  <xsd:schema xmlns:xsd="http://www.w3.org/2001/XMLSchema" xmlns:xs="http://www.w3.org/2001/XMLSchema" xmlns:p="http://schemas.microsoft.com/office/2006/metadata/properties" xmlns:ns2="6fe3cc59-da52-4ea3-acab-37f0c7fdb409" xmlns:ns3="b2995a75-1e06-4e8b-837a-d0e9ec676976" targetNamespace="http://schemas.microsoft.com/office/2006/metadata/properties" ma:root="true" ma:fieldsID="94054dcd779bae88eb0e3cdaf0a70b7d" ns2:_="" ns3:_="">
    <xsd:import namespace="6fe3cc59-da52-4ea3-acab-37f0c7fdb409"/>
    <xsd:import namespace="b2995a75-1e06-4e8b-837a-d0e9ec676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cc59-da52-4ea3-acab-37f0c7fd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a5e3a396-6ff9-41c4-9ea6-a3ac188d4d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95a75-1e06-4e8b-837a-d0e9ec67697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c8b2d36-3423-417e-b8da-71c86aa474d0}" ma:internalName="TaxCatchAll" ma:showField="CatchAllData" ma:web="b2995a75-1e06-4e8b-837a-d0e9ec676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995a75-1e06-4e8b-837a-d0e9ec676976" xsi:nil="true"/>
    <lcf76f155ced4ddcb4097134ff3c332f xmlns="6fe3cc59-da52-4ea3-acab-37f0c7fdb4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DE97-B68F-4400-8179-2F9D2A22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cc59-da52-4ea3-acab-37f0c7fdb409"/>
    <ds:schemaRef ds:uri="b2995a75-1e06-4e8b-837a-d0e9ec676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F257-494F-45BB-B79E-DF39AA83FFED}">
  <ds:schemaRefs>
    <ds:schemaRef ds:uri="http://schemas.microsoft.com/office/2006/metadata/properties"/>
    <ds:schemaRef ds:uri="6fe3cc59-da52-4ea3-acab-37f0c7fdb409"/>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2995a75-1e06-4e8b-837a-d0e9ec676976"/>
    <ds:schemaRef ds:uri="http://purl.org/dc/dcmitype/"/>
    <ds:schemaRef ds:uri="http://purl.org/dc/elements/1.1/"/>
  </ds:schemaRefs>
</ds:datastoreItem>
</file>

<file path=customXml/itemProps3.xml><?xml version="1.0" encoding="utf-8"?>
<ds:datastoreItem xmlns:ds="http://schemas.openxmlformats.org/officeDocument/2006/customXml" ds:itemID="{50B59800-6931-4B86-AC76-3040E5D7632C}">
  <ds:schemaRefs>
    <ds:schemaRef ds:uri="http://schemas.microsoft.com/sharepoint/v3/contenttype/forms"/>
  </ds:schemaRefs>
</ds:datastoreItem>
</file>

<file path=customXml/itemProps4.xml><?xml version="1.0" encoding="utf-8"?>
<ds:datastoreItem xmlns:ds="http://schemas.openxmlformats.org/officeDocument/2006/customXml" ds:itemID="{652D99F0-24AE-4794-8D7C-43B61D737C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CPG</dc:creator>
  <lastModifiedBy>Cpgss Coordenação Pós-graduação Stricto Sensu</lastModifiedBy>
  <revision>14</revision>
  <lastPrinted>2019-07-29T12:51:00.0000000Z</lastPrinted>
  <dcterms:created xsi:type="dcterms:W3CDTF">2022-06-20T15:22:00.0000000Z</dcterms:created>
  <dcterms:modified xsi:type="dcterms:W3CDTF">2022-06-21T11:57:57.8773433Z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ufpr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0x01010094249E28D647D844AB9C993D62C0C604</vt:lpwstr>
  </property>
  <property fmtid="{D5CDD505-2E9C-101B-9397-08002B2CF9AE}" pid="10" name="MediaServiceImageTags">
    <vt:lpwstr/>
  </property>
</Properties>
</file>