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jc w:val="center"/>
        <w:ind w:left="360"/>
        <w:spacing w:after="0" w:line="3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9"/>
          <w:szCs w:val="29"/>
          <w:b w:val="1"/>
          <w:bCs w:val="1"/>
          <w:color w:val="auto"/>
        </w:rPr>
        <w:t>COMISSÃO EXECUTIVA NACIONAL DO PET – CENAPET Diretoria Comunicação, Diversidade e Resistência (Gestão 2018/2020)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jc w:val="center"/>
        <w:ind w:left="360" w:right="420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DIRETRIZES PARA ORGANIZAÇÃO DOS ENCONTROS REGIONAIS E O ENCONTRO NACIONAL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JANEIRO/2019</w:t>
      </w:r>
    </w:p>
    <w:p>
      <w:pPr>
        <w:sectPr>
          <w:pgSz w:w="11900" w:h="16838" w:orient="portrait"/>
          <w:cols w:equalWidth="0" w:num="1">
            <w:col w:w="9220"/>
          </w:cols>
          <w:pgMar w:left="1440" w:top="487" w:right="124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</w:t>
            </w:r>
          </w:p>
        </w:tc>
      </w:tr>
      <w:tr>
        <w:trPr>
          <w:trHeight w:val="372"/>
        </w:trPr>
        <w:tc>
          <w:tcPr>
            <w:tcW w:w="6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220"/>
          </w:cols>
          <w:pgMar w:left="1440" w:top="487" w:right="1246" w:bottom="0" w:gutter="0" w:footer="0" w:header="0"/>
          <w:type w:val="continuous"/>
        </w:sectPr>
      </w:pPr>
    </w:p>
    <w:bookmarkStart w:id="1" w:name="page2"/>
    <w:bookmarkEnd w:id="1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3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SUMÁRIO</w:t>
      </w: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DIRETORIA DA CENAPET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4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NOTA INTRODUTÓRIA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6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DIRETRIZES GERAIS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8</w:t>
      </w:r>
    </w:p>
    <w:p>
      <w:pPr>
        <w:spacing w:after="0" w:line="9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Encontros RegionaiS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7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ENCONTRO NACIONAL - ENAPET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34"/>
          <w:szCs w:val="34"/>
          <w:color w:val="auto"/>
        </w:rPr>
        <w:t>9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Regionais e Nacional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10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ESTRUTURA DOS EVENTOS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12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6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DIRETRIZES ESPECÍFICAS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15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MODELO DE REGIMENTO INTERNO (ESTRUTURA)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16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MEMBROS PARA COMPOSIÇÃO DA COMISSÃO DE AVALIAÇÃO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(NACIONAL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MODELO DE REGIMENTO DO GRUPO DE DISCUSSÃO E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TRABALHO (GDT)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21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MODELO DE RELATÓRIO DO GRUPO DE DISCUSSÃO E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TRABALHO (GDT)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24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RELATÓRIO DO GRUPO DE DISCUSSÃO E TRABALHO DO XX NOME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DO EVENTO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25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METODOLOGIA  DO  GRUPO  DE  DISCUSSÃO  E TRABALHO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(GDT)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26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MODELO DE REGIMENTO DE ASSEMBLEIA FINAL/GERAL</w:t>
        <w:tab/>
        <w:t>29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8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MODELO DE ATA DE ASSEMBLEIA FINAL/GERAL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33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</w:t>
            </w:r>
          </w:p>
        </w:tc>
      </w:tr>
      <w:tr>
        <w:trPr>
          <w:trHeight w:val="372"/>
        </w:trPr>
        <w:tc>
          <w:tcPr>
            <w:tcW w:w="6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2" w:name="page3"/>
    <w:bookmarkEnd w:id="2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jc w:val="right"/>
        <w:ind w:right="8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DIRETORIA DA CENAPET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Comunicação, Diversidade e Resistência</w:t>
      </w:r>
    </w:p>
    <w:p>
      <w:pPr>
        <w:spacing w:after="0" w:line="190" w:lineRule="exact"/>
        <w:rPr>
          <w:sz w:val="20"/>
          <w:szCs w:val="20"/>
          <w:color w:val="auto"/>
        </w:rPr>
      </w:pP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(GESTÃO 2018/2020)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3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TUTORES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MARIO LIMA BRASIL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Presidente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PET Conexão de Saberes | Música do Oprimido (UnB – Brasilia/DF)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Universidade de Brasília – UnB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E-mail: mariolbrasil@gmail.com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Perfil no facebook: https://www.facebook.com/mariolbrasil?fref=ts</w:t>
      </w:r>
    </w:p>
    <w:p>
      <w:pPr>
        <w:ind w:left="280"/>
        <w:spacing w:after="0" w:line="234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Página do Grupo: https://www.facebook.com/PetMusicaDoOprimido/?fref=ts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SIMONE WAGNER RIOS LARGURA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Vice-Presidenta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PET Biologia (FURB – Blumenau/SC)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Universidade Regional de Blumenau – FURB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 xml:space="preserve">E-mail: </w:t>
      </w:r>
      <w:r>
        <w:rPr>
          <w:rFonts w:ascii="Bodoni MT" w:cs="Bodoni MT" w:eastAsia="Bodoni MT" w:hAnsi="Bodoni MT"/>
          <w:sz w:val="24"/>
          <w:szCs w:val="24"/>
          <w:b w:val="1"/>
          <w:bCs w:val="1"/>
          <w:u w:val="single" w:color="auto"/>
          <w:color w:val="auto"/>
        </w:rPr>
        <w:t>simone.19.06@hotmail.com</w:t>
      </w:r>
    </w:p>
    <w:p>
      <w:pPr>
        <w:ind w:left="280"/>
        <w:spacing w:after="0" w:line="234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 xml:space="preserve">Perfil no facebook: </w:t>
      </w:r>
      <w:r>
        <w:rPr>
          <w:rFonts w:ascii="Bodoni MT" w:cs="Bodoni MT" w:eastAsia="Bodoni MT" w:hAnsi="Bodoni MT"/>
          <w:sz w:val="24"/>
          <w:szCs w:val="24"/>
          <w:b w:val="1"/>
          <w:bCs w:val="1"/>
          <w:u w:val="single" w:color="auto"/>
          <w:color w:val="auto"/>
        </w:rPr>
        <w:t>https://www.facebook.com/Simonewag?fref=ts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IÊDA MARIA LOUZADA GUEDES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Diretora de Comunicação</w:t>
      </w:r>
    </w:p>
    <w:p>
      <w:pPr>
        <w:ind w:left="280" w:right="406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 xml:space="preserve">PET Medicina Enfermagem (UFPA – Belém/PA) Universidade Federal do Pará – UFPA E-mail: </w:t>
      </w:r>
      <w:r>
        <w:rPr>
          <w:rFonts w:ascii="Bodoni MT" w:cs="Bodoni MT" w:eastAsia="Bodoni MT" w:hAnsi="Bodoni MT"/>
          <w:sz w:val="24"/>
          <w:szCs w:val="24"/>
          <w:b w:val="1"/>
          <w:bCs w:val="1"/>
          <w:u w:val="single" w:color="auto"/>
          <w:color w:val="auto"/>
        </w:rPr>
        <w:t>iedaguedes@ufpa.br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 xml:space="preserve">Perfil no facebook: </w:t>
      </w:r>
      <w:r>
        <w:rPr>
          <w:rFonts w:ascii="Bodoni MT" w:cs="Bodoni MT" w:eastAsia="Bodoni MT" w:hAnsi="Bodoni MT"/>
          <w:sz w:val="24"/>
          <w:szCs w:val="24"/>
          <w:b w:val="1"/>
          <w:bCs w:val="1"/>
          <w:u w:val="single" w:color="auto"/>
          <w:color w:val="auto"/>
        </w:rPr>
        <w:t>Iêda Maria Louzada Guedes</w:t>
      </w:r>
    </w:p>
    <w:p>
      <w:pPr>
        <w:ind w:left="280"/>
        <w:spacing w:after="0" w:line="234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 xml:space="preserve">Página do Grupo: </w:t>
      </w:r>
      <w:r>
        <w:rPr>
          <w:rFonts w:ascii="Bodoni MT" w:cs="Bodoni MT" w:eastAsia="Bodoni MT" w:hAnsi="Bodoni MT"/>
          <w:sz w:val="24"/>
          <w:szCs w:val="24"/>
          <w:b w:val="1"/>
          <w:bCs w:val="1"/>
          <w:u w:val="single" w:color="auto"/>
          <w:color w:val="auto"/>
        </w:rPr>
        <w:t>https://www.facebook.com/petufpa.medicinaenfermagem/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PABLO RODRIGO FICA PIRAS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Diretor de Organização Regional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PET Engenharias (UEFS – Feira de Santana/BA)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Universidade Estadual de Feira de Santana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 xml:space="preserve">E-mail: </w:t>
      </w:r>
      <w:r>
        <w:rPr>
          <w:rFonts w:ascii="Bodoni MT" w:cs="Bodoni MT" w:eastAsia="Bodoni MT" w:hAnsi="Bodoni MT"/>
          <w:sz w:val="24"/>
          <w:szCs w:val="24"/>
          <w:b w:val="1"/>
          <w:bCs w:val="1"/>
          <w:u w:val="single" w:color="auto"/>
          <w:color w:val="auto"/>
        </w:rPr>
        <w:t>pafipi@uefs.br</w:t>
      </w:r>
    </w:p>
    <w:p>
      <w:pPr>
        <w:ind w:left="280"/>
        <w:spacing w:after="0" w:line="234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 xml:space="preserve">Página do Grupo: </w:t>
      </w:r>
      <w:r>
        <w:rPr>
          <w:rFonts w:ascii="Bodoni MT" w:cs="Bodoni MT" w:eastAsia="Bodoni MT" w:hAnsi="Bodoni MT"/>
          <w:sz w:val="24"/>
          <w:szCs w:val="24"/>
          <w:b w:val="1"/>
          <w:bCs w:val="1"/>
          <w:u w:val="single" w:color="auto"/>
          <w:color w:val="auto"/>
        </w:rPr>
        <w:t>http://petengsuefs.net/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FLÁVIO VASCONCELOS DA SILVA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Diretor de Mobilização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PET Engenharia Química Unicamp (Campinas – SP)</w:t>
      </w:r>
    </w:p>
    <w:p>
      <w:pPr>
        <w:ind w:left="280"/>
        <w:spacing w:after="0" w:line="200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>Universidade Estadual de Campinas</w:t>
      </w:r>
    </w:p>
    <w:p>
      <w:pPr>
        <w:ind w:left="280"/>
        <w:spacing w:after="0" w:line="233" w:lineRule="auto"/>
        <w:rPr>
          <w:sz w:val="20"/>
          <w:szCs w:val="20"/>
          <w:color w:val="auto"/>
        </w:rPr>
      </w:pPr>
      <w:r>
        <w:rPr>
          <w:rFonts w:ascii="Bodoni MT" w:cs="Bodoni MT" w:eastAsia="Bodoni MT" w:hAnsi="Bodoni MT"/>
          <w:sz w:val="24"/>
          <w:szCs w:val="24"/>
          <w:b w:val="1"/>
          <w:bCs w:val="1"/>
          <w:color w:val="auto"/>
        </w:rPr>
        <w:t xml:space="preserve">E-mail: </w:t>
      </w:r>
      <w:r>
        <w:rPr>
          <w:rFonts w:ascii="Bodoni MT" w:cs="Bodoni MT" w:eastAsia="Bodoni MT" w:hAnsi="Bodoni MT"/>
          <w:sz w:val="24"/>
          <w:szCs w:val="24"/>
          <w:b w:val="1"/>
          <w:bCs w:val="1"/>
          <w:u w:val="single" w:color="auto"/>
          <w:color w:val="auto"/>
        </w:rPr>
        <w:t>flavio@feq.unicamp.br</w:t>
      </w:r>
    </w:p>
    <w:p>
      <w:pPr>
        <w:sectPr>
          <w:pgSz w:w="11900" w:h="16838" w:orient="portrait"/>
          <w:cols w:equalWidth="0" w:num="1">
            <w:col w:w="9140"/>
          </w:cols>
          <w:pgMar w:left="1440" w:top="487" w:right="13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3</w:t>
            </w:r>
          </w:p>
        </w:tc>
      </w:tr>
      <w:tr>
        <w:trPr>
          <w:trHeight w:val="372"/>
        </w:trPr>
        <w:tc>
          <w:tcPr>
            <w:tcW w:w="6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140"/>
          </w:cols>
          <w:pgMar w:left="1440" w:top="487" w:right="1326" w:bottom="0" w:gutter="0" w:footer="0" w:header="0"/>
          <w:type w:val="continuous"/>
        </w:sectPr>
      </w:pPr>
    </w:p>
    <w:bookmarkStart w:id="3" w:name="page4"/>
    <w:bookmarkEnd w:id="3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jc w:val="center"/>
        <w:ind w:right="26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DISCENTES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RUAN NILTON RODRIGUES MELO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Diretor de Comunicação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PET Enfermagem (Alfenas – MG)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Universidade Federal de Alfenas-UNIFAL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e-mail:ruan.nilton@yahoo.com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VITOR HUGO SANTOS PINTO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Diretor de Organização Regional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PET Economia (UESB – Vitoria da Conquista – BA)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Universidade Estadual do Sudoeste da Bahia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E-mail: vitorspinto@outlook.com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THIRSON RODRIGUES DE MEDINA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Diretor de Mobilização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PET Geografia(Rio Branco – AC)</w:t>
      </w:r>
    </w:p>
    <w:p>
      <w:pPr>
        <w:spacing w:after="0" w:line="22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Universidade Federal do Acre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E-mail: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thirsonac@gmail.com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LUANA GASPARELLI FEITOSA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Diretora de Responsabilização Estudantil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PET Enfermagem(Três Lagoas – MS)</w:t>
      </w:r>
    </w:p>
    <w:p>
      <w:pPr>
        <w:spacing w:after="0" w:line="22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Universidade Federal do Mato Grosso do Sul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E-mail: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lugfeitosa@hotmail.com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CARINE RIEGER DONEL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Diretora de Responsabilização Estudantil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PET Enfermagem(Santa Maria – RS)</w:t>
      </w:r>
    </w:p>
    <w:p>
      <w:pPr>
        <w:spacing w:after="0" w:line="22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Universidade Federal de Santa Maria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E-mail: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donel.carine@gmail.com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-64135</wp:posOffset>
                </wp:positionV>
                <wp:extent cx="5759450" cy="143319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-0.2499pt;margin-top:-5.0499pt;width:453.5pt;height:112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jc w:val="right"/>
        <w:ind w:right="26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Site:</w:t>
      </w:r>
      <w:r>
        <w:rPr>
          <w:rFonts w:ascii="Times New Roman" w:cs="Times New Roman" w:eastAsia="Times New Roman" w:hAnsi="Times New Roman"/>
          <w:sz w:val="24"/>
          <w:szCs w:val="24"/>
          <w:color w:val="1154CC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1154CC"/>
        </w:rPr>
        <w:t>https://cenapet.wordpress.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right"/>
        <w:ind w:right="26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1154CC"/>
        </w:rPr>
        <w:t>com/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right"/>
        <w:ind w:right="26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Facebook:</w:t>
      </w:r>
      <w:r>
        <w:rPr>
          <w:rFonts w:ascii="Times New Roman" w:cs="Times New Roman" w:eastAsia="Times New Roman" w:hAnsi="Times New Roman"/>
          <w:sz w:val="24"/>
          <w:szCs w:val="24"/>
          <w:color w:val="1154CC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1154CC"/>
        </w:rPr>
        <w:t>https://www.facebook.com/ComissaoExecutivadoPET/?fref=ts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4</w:t>
            </w:r>
          </w:p>
        </w:tc>
      </w:tr>
      <w:tr>
        <w:trPr>
          <w:trHeight w:val="372"/>
        </w:trPr>
        <w:tc>
          <w:tcPr>
            <w:tcW w:w="6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4" w:name="page5"/>
    <w:bookmarkEnd w:id="4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NOTA INTRODUTÓRIA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O presente documento terá a função de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manual de orientações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para a organização e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realização dos Encontros Regionais e Encontro Nacional de modo a seguir a estrutura do Programa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de Educação Tutorial e deliberações nos Encontros anteriores. Todavia, indicamos a necessidade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que as diretrizes sejam levadas em consideração para melhor deliberação das atividades e garantia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da representatividade PETiana a nível regional e nacional. Nesse sentido, a Diretoria da Comissão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Executiva Nacional do PET (CENAPET) encaminha informações e orientações para a organização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 realização dos Encontros Regionais – NortePET, ENEPET, ECOPET, SudestePET, SulPET – e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Encontro Nacional – ENAPET.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Como forma de conhecimento, informamos a lista das sedes dos Encontros Regionais e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Nacional:</w:t>
      </w: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Encontros Regionais:</w:t>
      </w: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Norte - NORTE PET: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NORTEPET (2014): Belém, Pará</w:t>
      </w:r>
    </w:p>
    <w:p>
      <w:pPr>
        <w:ind w:left="2820" w:right="2360" w:hanging="8"/>
        <w:spacing w:after="0" w:line="217" w:lineRule="auto"/>
        <w:tabs>
          <w:tab w:leader="none" w:pos="3038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NORTEPET (2015): Manaus, Amazonas III NORTEPET (2016): Manaus, Amazonas IV NORTEPET (2017): Belém, Pará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3040" w:hanging="228"/>
        <w:spacing w:after="0"/>
        <w:tabs>
          <w:tab w:leader="none" w:pos="30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NORTEPET (2018): Belém, Pará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Encontro Nordestino dos Grupos PET- ENEPET: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ENEPET (2000): Fortaleza, Ceará</w:t>
      </w:r>
    </w:p>
    <w:p>
      <w:pPr>
        <w:ind w:left="2820" w:right="2180" w:hanging="8"/>
        <w:spacing w:after="0" w:line="217" w:lineRule="auto"/>
        <w:tabs>
          <w:tab w:leader="none" w:pos="303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ENEPET (2001): Campina Grande, Paraíba III ENEPET (2002): Maceió, Alagoas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8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ENEPET (2003): Natal, Rio Grande do Norte</w:t>
      </w:r>
    </w:p>
    <w:p>
      <w:pPr>
        <w:ind w:left="28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 ENEPET (2004): Salvador, Bahia</w:t>
      </w:r>
    </w:p>
    <w:p>
      <w:pPr>
        <w:ind w:left="2820"/>
        <w:spacing w:after="0" w:line="222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 ENEPET (2005): Recife, Pernambuco</w:t>
      </w:r>
    </w:p>
    <w:p>
      <w:pPr>
        <w:ind w:left="2820"/>
        <w:spacing w:after="0" w:line="212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VII ENEPET (2006): Fortaleza, Ceará</w:t>
      </w:r>
    </w:p>
    <w:p>
      <w:pPr>
        <w:ind w:left="28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VIII ENEPET (2007): São Luís, Maranhão</w:t>
      </w:r>
    </w:p>
    <w:p>
      <w:pPr>
        <w:ind w:left="28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IX ENEPET (2008): João Pessoa, Paraíba</w:t>
      </w:r>
    </w:p>
    <w:p>
      <w:pPr>
        <w:ind w:left="28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 ENEPET (2009): Maceió, Alagoas</w:t>
      </w:r>
    </w:p>
    <w:p>
      <w:pPr>
        <w:ind w:left="28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 ENEPET (2010): Natal, Rio Grande do Norte</w:t>
      </w:r>
    </w:p>
    <w:p>
      <w:pPr>
        <w:ind w:left="28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 ENEPET (2011): Fortaleza, Ceará</w:t>
      </w:r>
    </w:p>
    <w:p>
      <w:pPr>
        <w:ind w:left="28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 ENEPET (2013): Fortaleza, Ceará</w:t>
      </w:r>
    </w:p>
    <w:p>
      <w:pPr>
        <w:ind w:left="2820" w:right="19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XIII ENEPET (2014): Campina Grande, Paraíba XIV ENEPET (2015) Salvador, Bahia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8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 ENEPET (2016): Maceió, Alagoas</w:t>
      </w:r>
    </w:p>
    <w:p>
      <w:pPr>
        <w:ind w:left="28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 ENEPET (2017): Teresina, Piauí</w:t>
      </w:r>
    </w:p>
    <w:p>
      <w:pPr>
        <w:ind w:left="28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 ENEPET (2018): Fortaleza, Ceará</w: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5</w:t>
            </w:r>
          </w:p>
        </w:tc>
      </w:tr>
      <w:tr>
        <w:trPr>
          <w:trHeight w:val="372"/>
        </w:trPr>
        <w:tc>
          <w:tcPr>
            <w:tcW w:w="6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  <w:type w:val="continuous"/>
        </w:sectPr>
      </w:pPr>
    </w:p>
    <w:bookmarkStart w:id="5" w:name="page6"/>
    <w:bookmarkEnd w:id="5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Encontro Centro-Oeste dos Grupos PET- ECOPET: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2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ECOPET (2014): Cuiabá, Mato Grosso</w:t>
      </w:r>
    </w:p>
    <w:p>
      <w:pPr>
        <w:ind w:left="2540"/>
        <w:spacing w:after="0" w:line="2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 ECOPET (2015): Brasília, Distrito Federal</w:t>
      </w:r>
    </w:p>
    <w:p>
      <w:pPr>
        <w:ind w:left="254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IIIECOPET (2016): Grande Dourados, Mato Grosso do Sul</w:t>
      </w:r>
    </w:p>
    <w:p>
      <w:pPr>
        <w:ind w:left="254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ECOPET (2017): Goiânia, Goiás</w:t>
      </w:r>
    </w:p>
    <w:p>
      <w:pPr>
        <w:ind w:left="2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 ECOPET (2018): Campo Grande, Mato Grosso do Sul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Sudeste – SUDESTE PET: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2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SUDESTE PET (2002): Araraquara, São Paulo (UNESP)</w:t>
      </w:r>
    </w:p>
    <w:p>
      <w:pPr>
        <w:ind w:left="2540" w:right="1166" w:firstLine="5"/>
        <w:spacing w:after="0" w:line="217" w:lineRule="auto"/>
        <w:tabs>
          <w:tab w:leader="none" w:pos="2758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SUDESTE PET (2002): Jaboticabal, São Paulo (UNESP) III SUDESTE PET (2003): Jaboticabal, São Paulo (UNESP) IV SUDESTE PET (2004): Lavras, Minas Gerais (UFLa)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 SUDESTE PET (2005): Vitória, Espírito Santo (UFES)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 SUDESTE PET (2006): Niterói, Rio de Janeiro (UFF)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 SUDESTE PET (2007): Viçosa, Minas Gerais (UFV)</w:t>
      </w:r>
    </w:p>
    <w:p>
      <w:pPr>
        <w:ind w:left="2540"/>
        <w:spacing w:after="0" w:line="217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VIII SUDESTE PET (2008): São Carlos, São Paulo (UFSCar)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IX SUDESTE PET (2009): Uberlândia, Minas Gerais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 SUDESTE PET (2010): Rio de Janeiro, Rio de Janeiro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 SUDESTE PET (2011): Alfenas, Minas Gerais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 SUDESTE PET (2012): Vitória, Espírito Santos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XIII SUDESTE PET (2013): Ilha Solteira, São Paulo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XIV SUDESTE PET (2014): Seropédica, Rio de Janeiro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 SUDESTE PET (2015): Ouro Preto, Minas Gerais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 SUDESTE PET (2016): São Carlos, São Paulo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 SUDESTE PET (2017): Vitória, Espirito Santos</w:t>
      </w:r>
    </w:p>
    <w:p>
      <w:pPr>
        <w:ind w:left="254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XVIII SUDESTE PET (2018): Jaboticabal, São Paulo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Sul – SUL PET: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2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SUL PET (1998): Santa Maria, Rio Grande do Sul</w:t>
      </w:r>
    </w:p>
    <w:p>
      <w:pPr>
        <w:ind w:left="2540" w:right="2086" w:firstLine="5"/>
        <w:spacing w:after="0" w:line="208" w:lineRule="auto"/>
        <w:tabs>
          <w:tab w:leader="none" w:pos="2758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SUL PET (1999): Florianópolis, Santa Catarina III SUL PET (2000): Maringá, Paraná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SUL PET (2001): Blumenau, Santa Catarina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 SUL PET (2002): Curitiba, Paraná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 SUL PET (2003): Tramandaí, Rio Grande do Sul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 SUL PET (2004): Pelotas, Rio Grande do Sul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VIII SUL PET (2005): Florianópolis, Santa Catarina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IX SUL PET (2006): Londrina, Paraná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 SUL PET (2007): Santa Maria, Rio Grande do Sul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 SUL PET (2008): Blumenau, Santa Catarina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 SUL PET (2009): Curitiba, Paraná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XIII SUL PET (2010): Porto Alegre, Rio Grande do Sul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XIV SUL PET (2011): Florianópolis, Santa Catarina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 SUL PET (2012): Maringá, Paraná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 SUL PET (2013): Rio Grande, Rio Grande do Sul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 SUL PET (2014): Joinville, Santa Catarina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XVIII SUL PET (2015): Londrina, Paraná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XIX SUL PET (2016): Porto Alegre, Rio Grande do Sul</w:t>
      </w:r>
    </w:p>
    <w:p>
      <w:pPr>
        <w:ind w:left="2540"/>
        <w:spacing w:after="0" w:line="20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XX SUL PET (2017): Florianópolis, Santa Catarina</w:t>
      </w:r>
    </w:p>
    <w:p>
      <w:pPr>
        <w:ind w:left="254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XXI SUL PET (2018): Curitiba, Paraná</w:t>
      </w:r>
    </w:p>
    <w:p>
      <w:pPr>
        <w:spacing w:after="0" w:line="166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Encontro Nacional dos Grupos PET-ENAPET: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ENAPET (1996): São Paulo, São Paulo</w:t>
      </w:r>
    </w:p>
    <w:p>
      <w:pPr>
        <w:ind w:left="2760" w:hanging="215"/>
        <w:spacing w:after="0" w:line="208" w:lineRule="auto"/>
        <w:tabs>
          <w:tab w:leader="none" w:pos="276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ENAPET (1997): Belo Horizonte, Minas Gerais</w:t>
      </w:r>
    </w:p>
    <w:p>
      <w:pPr>
        <w:ind w:left="2840" w:hanging="295"/>
        <w:spacing w:after="0"/>
        <w:tabs>
          <w:tab w:leader="none" w:pos="284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ENAPET (1998): Natal, Rio Grande do Norte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p>
      <w:pPr>
        <w:spacing w:after="0" w:line="139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6</w:t>
            </w:r>
          </w:p>
        </w:tc>
      </w:tr>
      <w:tr>
        <w:trPr>
          <w:trHeight w:val="372"/>
        </w:trPr>
        <w:tc>
          <w:tcPr>
            <w:tcW w:w="6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6" w:name="page7"/>
    <w:bookmarkEnd w:id="6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ENAPET (1999): Porto Alegre, Rio Grande do Sul</w:t>
      </w:r>
    </w:p>
    <w:p>
      <w:pPr>
        <w:ind w:left="2820"/>
        <w:spacing w:after="0" w:line="2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 ENAPET (2000): Brasília, Distrito Federal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 ENAPET (2001): Salvador, Bahia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 ENAPET (2002): Goiânia, Goiás</w:t>
      </w:r>
    </w:p>
    <w:p>
      <w:pPr>
        <w:ind w:left="2820"/>
        <w:spacing w:after="0" w:line="2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VIII ENAPET (2003): Recife, Pernambuco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IX ENAPET (2004): Cuiabá,, Mato Grosso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 ENAPET (2005): Fortaleza, Ceará</w:t>
      </w:r>
    </w:p>
    <w:p>
      <w:pPr>
        <w:ind w:left="2820"/>
        <w:spacing w:after="0" w:line="2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 ENAPET (2006): Florianópolis, Santa Catarina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 ENAPET (2007): Belém, Pará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XIII ENAPET (2008): Campinas, São Paulo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XIV ENAPET (2009): Manaus, Amazonas</w:t>
      </w:r>
    </w:p>
    <w:p>
      <w:pPr>
        <w:ind w:left="2820"/>
        <w:spacing w:after="0" w:line="2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 ENAPET (2010): Natal, Rio Grande do Norte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 ENAPET (2011): Goiânia, Goiás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 ENAPET (2012): São Luís, Maranhão</w:t>
      </w:r>
    </w:p>
    <w:p>
      <w:pPr>
        <w:ind w:left="2820"/>
        <w:spacing w:after="0" w:line="2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XVIII ENAPET (2013): Recife, Pernambuco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XIX ENAPET (2014): Santa Maria, Rio Grande do Sul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XX ENAPET (2015): Belém, Pará</w:t>
      </w:r>
    </w:p>
    <w:p>
      <w:pPr>
        <w:ind w:left="2820"/>
        <w:spacing w:after="0" w:line="2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XXI ENAPET (2016): Rio Branco, Acre</w:t>
      </w:r>
    </w:p>
    <w:p>
      <w:pPr>
        <w:ind w:left="2820"/>
        <w:spacing w:after="0" w:line="2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XXII ENAPET (2017): Brasília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XXIII ENAPET (2018): Campinas, São Paulo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DIRETRIZES GERAIS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ENCONTROS REGIONAIS: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ind w:left="1400" w:hanging="572"/>
        <w:spacing w:after="0"/>
        <w:tabs>
          <w:tab w:leader="none" w:pos="140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Todos os Encontros Regionais deverão realizar seleção de dois/duas representantes</w:t>
      </w:r>
    </w:p>
    <w:p>
      <w:pPr>
        <w:spacing w:after="0" w:line="215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8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 um/uma tutor/a e uma/a discente vinculados/as ao Programa – e dois/duas suplentes</w:t>
      </w:r>
    </w:p>
    <w:p>
      <w:pPr>
        <w:spacing w:after="0" w:line="204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820"/>
        <w:spacing w:after="0" w:line="417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 tutor/a e discente vinculados/as ao Programa – para composição do Conselho da CENAPET, sendo que a gestão será de 2 (dois) anos. Destaca-se ainda que deve ser feita uma lista de tutores/as e discentes não eleitos e mais votados para formação de uma lista, ordenada pelo número de votos obtidos. Desse modo, é interessante que seja aberto um momento para apresentação dos/as candidatos/as na Assembleia Final, sendo que a deliberação dos/as conselheiros/as – representantes e suplentes – e lista de mais votados deverão constar em Ata e Relatório da Assembleia (modelos serão informados), com as seguintes informações: nome completo, grupo PET vinculado, Instituição de Ensino Superior (IES), e-mail, telefone.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820" w:firstLine="8"/>
        <w:spacing w:after="0" w:line="406" w:lineRule="auto"/>
        <w:tabs>
          <w:tab w:leader="none" w:pos="1387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Que as comissões organizadoras dos eventos regionais e nacionais, tenham a responsabilidade de convidar formalmente e assegurar a participação (inscrição) de no mínimo um representante discente e um representante docente da diretoria da Cenapet</w: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1"/>
        </w:trPr>
        <w:tc>
          <w:tcPr>
            <w:tcW w:w="6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400" w:type="dxa"/>
            <w:vAlign w:val="bottom"/>
          </w:tcPr>
          <w:p>
            <w:pPr>
              <w:jc w:val="right"/>
              <w:spacing w:after="0" w:line="3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7</w:t>
            </w:r>
          </w:p>
        </w:tc>
      </w:tr>
      <w:tr>
        <w:trPr>
          <w:trHeight w:val="372"/>
        </w:trPr>
        <w:tc>
          <w:tcPr>
            <w:tcW w:w="6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  <w:type w:val="continuous"/>
        </w:sectPr>
      </w:pPr>
    </w:p>
    <w:bookmarkStart w:id="7" w:name="page8"/>
    <w:bookmarkEnd w:id="7"/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480" w:right="266"/>
        <w:spacing w:after="0" w:line="41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tendo em vista que a isenção ou não dessas inscrições ficará a cargo da comissão organizadora e seus limites orçamentários. (Encaminhamento do XXIII ENAPET)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480" w:right="266" w:firstLine="1"/>
        <w:spacing w:after="0" w:line="417" w:lineRule="auto"/>
        <w:tabs>
          <w:tab w:leader="none" w:pos="1047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decisão da sede dos próximos Encontros Regionais, do ano de 2020, deve ser deliberada na Assembleia Final, constando em Ata e Relatório, respeitando-se, inicialmente, a indicação de locais que não sediaram Encontros Regionais, conforme histórico contido nas notas introdutórias, caso não seja possível, em respeito à ordem das cidades que foram sede.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480" w:right="266" w:firstLine="1"/>
        <w:spacing w:after="0" w:line="417" w:lineRule="auto"/>
        <w:tabs>
          <w:tab w:leader="none" w:pos="1047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Que nos encontros regionais, os grupos PET formem uma comissão, abrangente em diversidade e representada por membros do PET de todas as IES da região, para apurar ações e discursos discriminatórios e/ou abusivos, assim como sua gravidade, proferidos por e para PETianos/as discentes e docentes. A atuação dessa comissão compreenderá os grupos PET, para evitar que as denúncias das vítimas sejam silenciadas. (Encaminhamento do XXIII ENAPET)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480" w:right="266" w:firstLine="1"/>
        <w:spacing w:after="0" w:line="417" w:lineRule="auto"/>
        <w:tabs>
          <w:tab w:leader="none" w:pos="1047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Que a partir de 2019, as atas dos encontros estaduais e regionais sejam repassadas para a comissão científica ou acadêmica do próximo evento, de forma pública, com o objetivo de colaborar na organização do mesmo, bem como já acontece com o ENAPET. A partir do repasse, torna-se possível que os GDT e outras instâncias organizacionais sejam elaboradas com mais nitidez e adaptadas conforme as particularidades locais. (Encaminhamento do XXIII ENAPET)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480" w:right="266" w:firstLine="1"/>
        <w:spacing w:after="0" w:line="422" w:lineRule="auto"/>
        <w:tabs>
          <w:tab w:leader="none" w:pos="1047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Que as comissões organizadoras dos eventos regionais, caso existam grupos de educação tutorial institucionais (GET, PET Institucional e PET Especial) e do Encontro Nacional dos Grupos PET, a partir de 2019, incentivem a discussão de assuntos referentes a esses grupos no cronograma dos eventos, assim como mencioná-los nos editais de inscrição e submissão de trabalhos, com o intuito de elucidar suas formas de trabalho e contribuições para o programa PET. Por fim, que a diretoria do CENAPET inclua tais ações no documento “Diretrizes para a organização dos encontros (Regionais e nacionais) (Encaminhamento do XXIII ENAPET)</w:t>
      </w: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ENCONTRO NACIONAL - ENAPET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1040" w:hanging="559"/>
        <w:spacing w:after="0"/>
        <w:tabs>
          <w:tab w:leader="none" w:pos="10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Destacamos que, quanto ao Encontro Nacional, deverá ser feita a leitura e acréscimo</w:t>
      </w:r>
    </w:p>
    <w:p>
      <w:pPr>
        <w:sectPr>
          <w:pgSz w:w="11900" w:h="16838" w:orient="portrait"/>
          <w:cols w:equalWidth="0" w:num="1">
            <w:col w:w="9246"/>
          </w:cols>
          <w:pgMar w:left="1220" w:top="487" w:right="1440" w:bottom="0" w:gutter="0" w:footer="0" w:header="0"/>
        </w:sectPr>
      </w:pPr>
    </w:p>
    <w:p>
      <w:pPr>
        <w:spacing w:after="0" w:line="15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8</w:t>
            </w:r>
          </w:p>
        </w:tc>
      </w:tr>
      <w:tr>
        <w:trPr>
          <w:trHeight w:val="372"/>
        </w:trPr>
        <w:tc>
          <w:tcPr>
            <w:tcW w:w="6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4826000</wp:posOffset>
            </wp:positionH>
            <wp:positionV relativeFrom="paragraph">
              <wp:posOffset>-400685</wp:posOffset>
            </wp:positionV>
            <wp:extent cx="741680" cy="4159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246"/>
          </w:cols>
          <w:pgMar w:left="1220" w:top="487" w:right="1440" w:bottom="0" w:gutter="0" w:footer="0" w:header="0"/>
          <w:type w:val="continuous"/>
        </w:sectPr>
      </w:pPr>
    </w:p>
    <w:bookmarkStart w:id="8" w:name="page9"/>
    <w:bookmarkEnd w:id="8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jc w:val="both"/>
        <w:ind w:left="820"/>
        <w:spacing w:after="0" w:line="41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dos conselheiros de cada região (1 representante tutor/a, 1 representante discente, 1 suplente tutor/a, 1 suplente discente) em Ata e Relatório da Assembleia Geral do ENAPET. Indica-se que em caso de omissão de algum dos cargos citados pelo Encontro Regional, a deliberação deverá ser feita durante a Assembleia Geral, por meio da sequência da lista de mais votados por região. Caso não seja possível, por meio de indicação de candidatura e voto.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820" w:firstLine="8"/>
        <w:spacing w:after="0" w:line="417" w:lineRule="auto"/>
        <w:tabs>
          <w:tab w:leader="none" w:pos="1387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Ainda com relação ao Encontro Nacional, assinala-se que seja feita a confirmação da permanência dos membros indicados pela comunidade PETiana, com deliberação no</w:t>
      </w:r>
    </w:p>
    <w:p>
      <w:pPr>
        <w:jc w:val="both"/>
        <w:ind w:left="820"/>
        <w:spacing w:after="0" w:line="417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XXIII ENAPET, Campinas, Saõ Paulo, X de julho de 2018 (Anexo X), à composição da Comissão de Avaliação (Nacional)</w:t>
      </w: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caso contrário, que seja feita a candidatura e votação durante o Encontro. Lembramos que a Comissão de Avaliação é composta por: a) dois discentes integrantes do Programa; b) 9 (nove) tutores representantes das áreas de conhecimento - ciências agrárias, ciências biológicas, ciências da saúde, ciências exatas e da terra, ciências humanas, ciências sociais aplicadas, engenharias, letras e artes e interdisciplinar.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820" w:firstLine="8"/>
        <w:spacing w:after="0" w:line="417" w:lineRule="auto"/>
        <w:tabs>
          <w:tab w:leader="none" w:pos="1387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Que a comissão organizadora do ENAPET tenha compromisso de convidar, formalmente, representantes da SESu/MEC para comparecimento ao Evento Nacional. (Encaminhamneto do XXIII ENAPET)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820" w:firstLine="8"/>
        <w:spacing w:after="0" w:line="450" w:lineRule="auto"/>
        <w:tabs>
          <w:tab w:leader="none" w:pos="1387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A decisão da sede do XXV Encontro Nacional do PET, com realização no ano de 2020, teve indicação da região Sul, pelo rodízio natural entre as regiões. Desse modo, durante o XXIV ENAPET (Natal), a sede do XXV ENAPET deverá ser deliberada, além de ser aconselhável a indicação da região e possível sede do XXVI ENAPET (2021).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Regionais e Nacional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jc w:val="both"/>
        <w:ind w:left="820"/>
        <w:spacing w:after="0" w:line="4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11. Que nos próximos eventos, nacionais e regionais, as comissões organizadoras, durante o planejamento das atividades do evento, incluam o tema InterPET como tema de pelo menos um Grupo de Discussão e Trabalho, ou Encontro por Atividade ou algum outro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-33655</wp:posOffset>
                </wp:positionV>
                <wp:extent cx="91440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pt,-2.6499pt" to="85pt,-2.6499pt" o:allowincell="f" strokecolor="#000000" strokeweight="1pt"/>
            </w:pict>
          </mc:Fallback>
        </mc:AlternateContent>
      </w:r>
    </w:p>
    <w:p>
      <w:pPr>
        <w:ind w:left="260"/>
        <w:spacing w:after="0" w:line="235" w:lineRule="auto"/>
        <w:tabs>
          <w:tab w:leader="none" w:pos="8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Destaca-se que a descrição e a composição da Comissão de Avaliação estão presentes nos artigos 7º e 8º</w:t>
      </w:r>
    </w:p>
    <w:p>
      <w:pPr>
        <w:spacing w:after="0" w:line="252" w:lineRule="exact"/>
        <w:rPr>
          <w:sz w:val="20"/>
          <w:szCs w:val="20"/>
          <w:color w:val="auto"/>
        </w:rPr>
      </w:pPr>
    </w:p>
    <w:tbl>
      <w:tblPr>
        <w:tblLayout w:type="fixed"/>
        <w:tblInd w:w="8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0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da</w:t>
            </w:r>
          </w:p>
        </w:tc>
        <w:tc>
          <w:tcPr>
            <w:tcW w:w="1860" w:type="dxa"/>
            <w:vAlign w:val="bottom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Portaria</w:t>
            </w:r>
          </w:p>
        </w:tc>
        <w:tc>
          <w:tcPr>
            <w:tcW w:w="122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nº</w:t>
            </w:r>
          </w:p>
        </w:tc>
        <w:tc>
          <w:tcPr>
            <w:tcW w:w="1860" w:type="dxa"/>
            <w:vAlign w:val="bottom"/>
          </w:tcPr>
          <w:p>
            <w:pPr>
              <w:jc w:val="right"/>
              <w:ind w:righ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976/2010.</w:t>
            </w:r>
          </w:p>
        </w:tc>
        <w:tc>
          <w:tcPr>
            <w:tcW w:w="152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Disponível</w:t>
            </w:r>
          </w:p>
        </w:tc>
      </w:tr>
      <w:tr>
        <w:trPr>
          <w:trHeight w:val="240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em: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ind w:left="600" w:hanging="158"/>
        <w:spacing w:after="0"/>
        <w:tabs>
          <w:tab w:leader="none" w:pos="60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u w:val="single" w:color="auto"/>
          <w:color w:val="auto"/>
        </w:rPr>
        <w:t>https://drive.google.com/open?id=1X9kCXo2IcmyoxpUCTUMXe6bDVwgiv-tZ&gt;. Acesso em: 10 jan. 2018.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-7620</wp:posOffset>
                </wp:positionV>
                <wp:extent cx="18542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pt,-0.5999pt" to="27.6pt,-0.5999pt" o:allowincell="f" strokecolor="#000000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p>
      <w:pPr>
        <w:spacing w:after="0" w:line="145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9</w:t>
            </w:r>
          </w:p>
        </w:tc>
      </w:tr>
      <w:tr>
        <w:trPr>
          <w:trHeight w:val="372"/>
        </w:trPr>
        <w:tc>
          <w:tcPr>
            <w:tcW w:w="6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  <w:type w:val="continuous"/>
        </w:sectPr>
      </w:pPr>
    </w:p>
    <w:bookmarkStart w:id="9" w:name="page10"/>
    <w:bookmarkEnd w:id="9"/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jc w:val="center"/>
        <w:ind w:right="2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espaço organizado para troca de experiências. (Encaminhamento do XXIII ENAPET)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jc w:val="both"/>
        <w:ind w:left="480" w:right="266" w:firstLine="1"/>
        <w:spacing w:after="0" w:line="417" w:lineRule="auto"/>
        <w:tabs>
          <w:tab w:leader="none" w:pos="1047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Que as comissões organizadoras dos eventos PET nacionais e regionais, a partir de 2019, disponibilizem nos canais de comunicação oficial do evento (site, redes sociais, e-mail, etc.) a relação dos inscritos e a prestação de contas, em até três meses a finalização do evento.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(Encaminhamento do XXIII ENAPET)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480" w:right="266" w:firstLine="1"/>
        <w:spacing w:after="0" w:line="435" w:lineRule="auto"/>
        <w:tabs>
          <w:tab w:leader="none" w:pos="1047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Que as comissões organizadoras dos eventos PET nacionais e regionais, a partir de 2019, divulguem antes do início dos eventos nos canais de comunicação oficial do evento (site, redes sociais, e-mail, etc.) os materiais de referência e textos complementares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480" w:right="266"/>
        <w:spacing w:after="0" w:line="417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(relatórios, atas, deliberações, etc.) com a motivação da escolha dos temas de GDT e outras atividades no intuito de uma maior transparência para os participantes na divulgação dos temas do evento.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(Encaminhamento do XXIII ENAPET)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480" w:right="266" w:firstLine="1"/>
        <w:spacing w:after="0" w:line="416" w:lineRule="auto"/>
        <w:tabs>
          <w:tab w:leader="none" w:pos="1047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Que o regimento de cada atividade deliberativa nos eventos regionais e nacional seja previamente disponibilizado no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site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dos eventos pelas comissões organizadoras a partir do ano de 2019, em caráter temporário. No início da atividade haverá sua leitura pela mesa e abertura para destaques.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(Encaminhamento do XXIII ENAPET)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480" w:right="266" w:firstLine="1"/>
        <w:spacing w:after="0" w:line="435" w:lineRule="auto"/>
        <w:tabs>
          <w:tab w:leader="none" w:pos="1047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Indica-se que seja utilizado o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formato enviado de ata e relatório (anexos)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, tanto nos Encontros Regionais quanto no Nacional, ou, caso não seja possível, um modelo mais próximo do enviado. Essa solicitação fundamenta-se na tentativa de criar um padrão de documentos dos Encontros Regionais que facilitarão as discussões e deliberações no Encontro Nacional. Com isso, solicita-se que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após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u w:val="single" w:color="auto"/>
          <w:color w:val="auto"/>
        </w:rPr>
        <w:t>30 (trinta) dias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do término do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480" w:right="266"/>
        <w:spacing w:after="0" w:line="435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Encontro, e em data não inferior a 30 dias do começo das atividades do ENAPET, sejam enviados os documentos oficiais, Ata e Relatório, para o e-mail da Diretoria da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480" w:right="266"/>
        <w:spacing w:after="0" w:line="41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CENAPET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1154CC"/>
        </w:rPr>
        <w:t>diretoria.cenapet@gmail.com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), os quais serão inseridos no site da CENAPET e enviados para a organização do Encontro Nacional, e também que sejam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publicados no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u w:val="single" w:color="auto"/>
          <w:color w:val="auto"/>
        </w:rPr>
        <w:t xml:space="preserve"> site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 xml:space="preserve"> e/ou redes sociais do próprio Encontro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480" w:right="266" w:firstLine="1"/>
        <w:spacing w:after="0" w:line="450" w:lineRule="auto"/>
        <w:tabs>
          <w:tab w:leader="none" w:pos="1047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3"/>
          <w:szCs w:val="23"/>
          <w:color w:val="080000"/>
        </w:rPr>
      </w:pPr>
      <w:r>
        <w:rPr>
          <w:rFonts w:ascii="Times New Roman" w:cs="Times New Roman" w:eastAsia="Times New Roman" w:hAnsi="Times New Roman"/>
          <w:sz w:val="23"/>
          <w:szCs w:val="23"/>
          <w:color w:val="080000"/>
        </w:rPr>
        <w:t>Sugere-se que as comissões organizadoras dos encontros nacionais e regionais realizem a prestação de contas do evento ao início da assembleia geral/final. Durante a prestação de contas, em caso de superávit (lucro) o mesmo deve ser repassado à comissão organizadora do próximo evento (Regional para Regional/Nacional para Nacional).</w:t>
      </w:r>
    </w:p>
    <w:p>
      <w:pPr>
        <w:sectPr>
          <w:pgSz w:w="11900" w:h="16838" w:orient="portrait"/>
          <w:cols w:equalWidth="0" w:num="1">
            <w:col w:w="9246"/>
          </w:cols>
          <w:pgMar w:left="1220" w:top="487" w:right="1440" w:bottom="0" w:gutter="0" w:footer="0" w:header="0"/>
        </w:sectPr>
      </w:pPr>
    </w:p>
    <w:p>
      <w:pPr>
        <w:spacing w:after="0" w:line="11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10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4826000</wp:posOffset>
            </wp:positionH>
            <wp:positionV relativeFrom="paragraph">
              <wp:posOffset>-400685</wp:posOffset>
            </wp:positionV>
            <wp:extent cx="741680" cy="4159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246"/>
          </w:cols>
          <w:pgMar w:left="1220" w:top="487" w:right="1440" w:bottom="0" w:gutter="0" w:footer="0" w:header="0"/>
          <w:type w:val="continuous"/>
        </w:sectPr>
      </w:pPr>
    </w:p>
    <w:bookmarkStart w:id="10" w:name="page11"/>
    <w:bookmarkEnd w:id="10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820" w:right="20"/>
        <w:spacing w:after="0" w:line="4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080000"/>
        </w:rPr>
        <w:t>Havendo prejuízo, na observada prestação de contas, a mesma deve ser rateada entre os presentes na assembleia geral/final. (Sugestão do XXIII ENAPET).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ESTRUTURA DOS EVENTOS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1400" w:hanging="572"/>
        <w:spacing w:after="0"/>
        <w:tabs>
          <w:tab w:leader="none" w:pos="140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Palestras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41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Tem como finalidade dialogar com a comunidade PETiana os principais temas relacionados ao Programa e à educação de modo objetivo e agradável. As palestras são organizadas em um local com grande capacidade para o público participante, normalmente sendo realizadas em teatros e auditório, para acolhimento de todos/as os/as envolvidos/as. Destacamos que para a organização de uma palestra é essencial estabelecer a relação entre capacidade do local e número de ouvintes, além do suporte técnico audiovisual, e informativo.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070000"/>
        </w:rPr>
        <w:t>Organização deve descrever: quais as palestras, objetivos, local/hora e envolvidos.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-19685</wp:posOffset>
                </wp:positionV>
                <wp:extent cx="1608455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35pt,-1.5499pt" to="168pt,-1.5499pt" o:allowincell="f" strokecolor="#FF0000" strokeweight="0.6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41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Que as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comissões organizadoras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dos eventos regionais e nacionais dos grupos PET incluam na sua programação uma mesa de análise da conjuntura nacional política e socioeconômica, preferivelmente logo após a mesa de abertura, a partir da aprovação da assembleia do XXIII ENAPET.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(Sugestão do XXIII ENAPET)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1400" w:hanging="572"/>
        <w:spacing w:after="0"/>
        <w:tabs>
          <w:tab w:leader="none" w:pos="140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Oficinas/Minicursos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4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As/Os Oficinas/Minicursos tem como objetivo levar um novo olhar/construção do ser ao PETiano, seja de uma forma mais lúdica/criativa como nas oficinas, onde o participante cria/ participa de uma atividade proposta ou apresentando um objetivo mais delimitado como no caso do Minicurso. Tanto a Oficina como o Minicurso devem apresentar uma diversidade de temas a fim de despertar o maior interesse do público PETiano sobre o assunto. A organização deve atentar-se a disponibilidade de locais para a realização das/os Oficinas/Minicursos, pois serão realizadas simultaneamente e da disponibilidade de materiais para todos os participantes.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820"/>
        <w:spacing w:after="0" w:line="41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0040"/>
        </w:rPr>
        <w:t>Organização deve descrever: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quais as oficinas/minicursos, objetivos, local/hora e envolvidos.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0000"/>
        </w:rPr>
        <w:t xml:space="preserve"> III. Encontros por atividades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-453390</wp:posOffset>
                </wp:positionV>
                <wp:extent cx="1685925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35pt,-35.6999pt" to="174.1pt,-35.6999pt" o:allowincell="f" strokecolor="#000000" strokeweight="0.6pt"/>
            </w:pict>
          </mc:Fallback>
        </mc:AlternateContent>
      </w:r>
    </w:p>
    <w:p>
      <w:pPr>
        <w:jc w:val="both"/>
        <w:ind w:left="260" w:right="20" w:firstLine="567"/>
        <w:spacing w:after="0" w:line="41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Por sua divisão por áreas/atividades a quantidade de participantes é dividida, um pequeno auditório, geralmente, é o suficiente para quantidade de inscritos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00002A"/>
        </w:rPr>
        <w:t>Organização deve descrever:</w:t>
      </w:r>
      <w:r>
        <w:rPr>
          <w:rFonts w:ascii="Times New Roman" w:cs="Times New Roman" w:eastAsia="Times New Roman" w:hAnsi="Times New Roman"/>
          <w:sz w:val="23"/>
          <w:szCs w:val="23"/>
          <w:color w:val="000000"/>
        </w:rPr>
        <w:t xml:space="preserve"> quais as áreas/atividades, objetivos, local/hora e envolvidos.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-12700</wp:posOffset>
                </wp:positionV>
                <wp:extent cx="1699260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35pt,-1pt" to="175.15pt,-1pt" o:allowincell="f" strokecolor="#000000" strokeweight="0.6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360"/>
          </w:cols>
          <w:pgMar w:left="1440" w:top="487" w:right="1106" w:bottom="0" w:gutter="0" w:footer="0" w:header="0"/>
        </w:sectPr>
      </w:pPr>
    </w:p>
    <w:p>
      <w:pPr>
        <w:spacing w:after="0" w:line="133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11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60"/>
          </w:cols>
          <w:pgMar w:left="1440" w:top="487" w:right="1106" w:bottom="0" w:gutter="0" w:footer="0" w:header="0"/>
          <w:type w:val="continuous"/>
        </w:sectPr>
      </w:pPr>
    </w:p>
    <w:bookmarkStart w:id="11" w:name="page12"/>
    <w:bookmarkEnd w:id="11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both"/>
        <w:ind w:right="266" w:firstLine="567"/>
        <w:spacing w:after="0" w:line="41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Que as Comissões Organizadoras dos encontros nacionais dos grupos PET, a partir do ano de 2019, disponibilizem um Encontro por Atividade, dentro do cronograma, com o tema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“Interdisciplinaridade”. (Sugestão do XXIII ENAPET)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560"/>
        <w:spacing w:after="0"/>
        <w:tabs>
          <w:tab w:leader="none" w:pos="11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IV.</w:t>
        <w:tab/>
        <w:t>Apresentação de trabalhos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both"/>
        <w:ind w:right="266" w:firstLine="567"/>
        <w:spacing w:after="0" w:line="4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Tem como finalidade a busca por uma interação dos PETianos ao desenvolvimento de pesquisa, neste espaço apresentam-se os artigos relacionados a uma análise/experiência que o PET proporcionou para a sociedade acadêmica/civil. Devido a sua importância é necessária a presença de um professor tutor para avaliar e comentar sobre os artigos apresentados, em formato oral ou por banner. A organização deve disponibilizar materiais eletrônicos (notebook, slides, datashow) visando facilitar na apresentação do PETiano/as e espaço apropriado para apresentação de banners.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right="266" w:firstLine="567"/>
        <w:spacing w:after="0" w:line="40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Organização deve descrever: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quais as apresentações de trabalhos (oral, banner), objetivos, local/hora e envolvidos.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-437515</wp:posOffset>
                </wp:positionV>
                <wp:extent cx="1720215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pt,-34.4499pt" to="163.45pt,-34.4499pt" o:allowincell="f" strokecolor="#FF0000" strokeweight="0.6pt"/>
            </w:pict>
          </mc:Fallback>
        </mc:AlternateContent>
      </w:r>
    </w:p>
    <w:p>
      <w:pPr>
        <w:ind w:left="1120" w:hanging="559"/>
        <w:spacing w:after="0"/>
        <w:tabs>
          <w:tab w:leader="none" w:pos="112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Encontro de PETianos – tutores e discentes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both"/>
        <w:ind w:right="266" w:firstLine="567"/>
        <w:spacing w:after="0" w:line="41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 encontro tem como objetivo expandir o diálogo entre tutores e os discentes sobre assuntos relacionados ao Programa e à educação. Os encontros ocorrem simultaneamente, entretanto, em lugares distintos, a fim de que sejam reunidas as demandas pertinentes a cada grupo em um diálogo aberto e horizontal. A formação de uma mesa é recomendada para o início do diálogo, sendo os convidados da mesa, devidamente avisados sobre sua participação e sobre o assunto escolhido, além disso, destaca-se que o ambiente deve comportar a quantidade de pessoas participantes a fim de favorecer o diálogo aberto.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right="266" w:firstLine="567"/>
        <w:spacing w:after="0" w:line="40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Organização deve descrever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quais os encontros de PETianos/as, objetivos, local/hora e envolvidos/as.</w:t>
      </w:r>
    </w:p>
    <w:p>
      <w:pPr>
        <w:ind w:left="560" w:right="266"/>
        <w:spacing w:after="0" w:line="4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VI. Encontro de interlocutores/as e membros do Comitê Local de Acompanhamento e Avaliação (CLAA)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jc w:val="both"/>
        <w:ind w:right="266" w:firstLine="567"/>
        <w:spacing w:after="0" w:line="4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Além do espaço reservado para Encontro de PETianos - tutores e discentes, indica-se que se tenha um espaço para diálogo entre membros do CLAA e interlocutores da IES a fim de compartilhar experiências, criar diretrizes conjuntamente e construir novos saberes para as práticas PETianas. Aconselha-se que a Comissão Organizadora faça convite aos interlocutores da Região (Encontros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12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12" w:name="page13"/>
    <w:bookmarkEnd w:id="12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40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Regionais) e nacionais (Encontro Nacional), indicando também a importância da presença de membros do CLAA.</w:t>
      </w: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VII. Grupo de Discussão e Trabalho (GDT)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4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Tem como objetivo principal reunir, discutir e trabalhar algumas ideias para o aprimoramento do Programa que serão enviadas para a Assembleia Final (Encontros Regionais) ou Geral (Encontro Nacional) em formato de encaminhamento (discutidas e votadas, registradas na Ata e Relatório do Encontro) e sugestões (registradas no relatório do Encontro). A quantidade de GDT’s deve respeitar as temáticas de relevâncias e quantidade de participantes para que se tenha um espaço de discussão e deliberação. Assim, é necessário a disponibilidade de várias salas, em que cada sala tem um tema específico e uma mesa coordenadora (condutor/presidente; relatores; apoio), que pode ser formada por PETianos atuantes ou egressos. A sala também deve conter pelo menos um notebook e um projetor, para que todos os participantes construam o texto juntos.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Organização deve descrever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quais são os GDTs, objetivos, local/hora e envolvidos.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820" w:right="20"/>
        <w:spacing w:after="0" w:line="4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VIII. Assembleia Final (Encontros Regionais) ou Assembleia Geral (Encontro Nacional)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7"/>
        <w:spacing w:after="0" w:line="41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Assembleia Final/Geral reúne todos os participantes do evento, é o fórum de deliberação de todas as atividades, e, no Nacional, órgão soberano. Desse modo, devido a sua longa duração e a grande quantidade de participantes, a logística é extremamente importante, pois deve priorizar o conforto dos participantes para evitar deslocamentos desnecessários. A Comissão Organizadora deve disponibilizar computadores e projetor para que todos possam visualizar a proposta apresentada, para votação.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260" w:right="20" w:firstLine="567"/>
        <w:spacing w:after="0" w:line="4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Organização deve descrever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qual é a Assembleia Final/Geral, objetivos, local/hora e envolvidos.</w:t>
      </w:r>
    </w:p>
    <w:p>
      <w:pPr>
        <w:sectPr>
          <w:pgSz w:w="11900" w:h="16838" w:orient="portrait"/>
          <w:cols w:equalWidth="0" w:num="1">
            <w:col w:w="9360"/>
          </w:cols>
          <w:pgMar w:left="1440" w:top="487" w:right="110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3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13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60"/>
          </w:cols>
          <w:pgMar w:left="1440" w:top="487" w:right="1106" w:bottom="0" w:gutter="0" w:footer="0" w:header="0"/>
          <w:type w:val="continuous"/>
        </w:sectPr>
      </w:pPr>
    </w:p>
    <w:bookmarkStart w:id="13" w:name="page14"/>
    <w:bookmarkEnd w:id="13"/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2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DIRETRIZES ESPECÍFICAS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both"/>
        <w:ind w:left="640" w:right="266" w:hanging="359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1- Que a avaliação dos trabalhos acadêmicos seja feita por docentes (preferencialmente ligados ao PET).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640" w:right="266" w:hanging="359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2- Que um dos GDTs tenha como tema o Estatuto da CENAPET, haja vista que 2019 é um ano estatuinte.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640" w:right="266" w:hanging="359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3- Que seja discutido a Avaliação Nacional do PET: O Instrumento de Avaliação e Comis-são Nacional de Avaliação.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640" w:right="266" w:hanging="359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4- A apresentação de trabalhos dos Encontros Regionais e Nacional deverá abordar em um dos eixos temáticos as “práticas que promovam a indissociabilidade da tríade” em um formato que estimule mais espaços de diálogo e trocas de experiência entre os grupos PET.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(Encaminhamento do XXIII ENAPET)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  Que os eventos abordem os 40 anos do PET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640" w:right="266" w:hanging="359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6- Orientação às Comissões Organizadoras constituirem a Comissão de Documentação resposnável pela elaboração das Atas e Anais dos eventos regionais e nacional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640" w:right="266" w:hanging="359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7- Orientação à comissão organizadora do ENAPET, na situação de recebimento da Ata emanda dos Encontros Regionais e a mesma não estando adequada conforme as diretrizes supracitadas, a mesma deve-se em tempo hábil ser solicitada a comissão organizadora do respectivo encontro regional para as adequações e em situação de recebimento a mesma não encontrar-se com as correções e adequações solicitadas, a Ata será apresentada para a Assembléia do ENAPET para a plenária nacional deliberar sobre a mesma.</w:t>
      </w:r>
    </w:p>
    <w:p>
      <w:pPr>
        <w:sectPr>
          <w:pgSz w:w="11900" w:h="16838" w:orient="portrait"/>
          <w:cols w:equalWidth="0" w:num="1">
            <w:col w:w="9246"/>
          </w:cols>
          <w:pgMar w:left="1220" w:top="48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14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4826000</wp:posOffset>
            </wp:positionH>
            <wp:positionV relativeFrom="paragraph">
              <wp:posOffset>-400685</wp:posOffset>
            </wp:positionV>
            <wp:extent cx="741680" cy="4159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246"/>
          </w:cols>
          <w:pgMar w:left="1220" w:top="487" w:right="1440" w:bottom="0" w:gutter="0" w:footer="0" w:header="0"/>
          <w:type w:val="continuous"/>
        </w:sectPr>
      </w:pPr>
    </w:p>
    <w:bookmarkStart w:id="14" w:name="page15"/>
    <w:bookmarkEnd w:id="14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MODELO DE REGIMENTO INTERNO (ESTRUTURA)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CAPÍTULO I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Do Encontro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3F9B27"/>
        </w:rPr>
        <w:t>Art. 1º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000000"/>
        </w:rPr>
        <w:t xml:space="preserve"> Neste ponto deverão constar as seguintes informações:</w:t>
      </w:r>
    </w:p>
    <w:p>
      <w:pPr>
        <w:spacing w:after="0" w:line="196" w:lineRule="exact"/>
        <w:rPr>
          <w:sz w:val="20"/>
          <w:szCs w:val="20"/>
          <w:color w:val="auto"/>
        </w:rPr>
      </w:pPr>
    </w:p>
    <w:p>
      <w:pPr>
        <w:ind w:left="2420" w:hanging="458"/>
        <w:spacing w:after="0"/>
        <w:tabs>
          <w:tab w:leader="none" w:pos="24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Nome do Encontro;</w:t>
      </w:r>
    </w:p>
    <w:p>
      <w:pPr>
        <w:ind w:left="2420" w:hanging="458"/>
        <w:spacing w:after="0" w:line="208" w:lineRule="auto"/>
        <w:tabs>
          <w:tab w:leader="none" w:pos="24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 e demais mídias do Encontro (link);</w:t>
      </w:r>
    </w:p>
    <w:p>
      <w:pPr>
        <w:ind w:left="2420" w:hanging="458"/>
        <w:spacing w:after="0" w:line="208" w:lineRule="auto"/>
        <w:tabs>
          <w:tab w:leader="none" w:pos="24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Data do Encontro;</w:t>
      </w:r>
    </w:p>
    <w:p>
      <w:pPr>
        <w:ind w:left="2420" w:hanging="458"/>
        <w:spacing w:after="0" w:line="208" w:lineRule="auto"/>
        <w:tabs>
          <w:tab w:leader="none" w:pos="24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Local;</w:t>
      </w:r>
    </w:p>
    <w:p>
      <w:pPr>
        <w:ind w:left="2420" w:hanging="458"/>
        <w:spacing w:after="0"/>
        <w:tabs>
          <w:tab w:leader="none" w:pos="24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Programação do Encontro (com horário);</w:t>
      </w:r>
    </w:p>
    <w:p>
      <w:pPr>
        <w:spacing w:after="0" w:line="20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20" w:hanging="458"/>
        <w:spacing w:after="0"/>
        <w:tabs>
          <w:tab w:leader="none" w:pos="242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Mapa do Encontro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4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Objetivos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3F9B27"/>
        </w:rPr>
        <w:t>Art. 2º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000000"/>
        </w:rPr>
        <w:t xml:space="preserve"> Neste ponto deverão constar objetivos gerais e específicos do Encontro.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CAPÍTULO II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DA ORGANIZAÇÃO DO ENCONTRO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3F9B27"/>
        </w:rPr>
        <w:t>Art. 3º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000000"/>
        </w:rPr>
        <w:t xml:space="preserve"> Da Comissão Organizadora: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Neste ponto deverão constar as seguintes informações: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2200" w:hanging="238"/>
        <w:spacing w:after="0"/>
        <w:tabs>
          <w:tab w:leader="none" w:pos="220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integrantes (nome completo, grupo PET e IES);</w:t>
      </w:r>
    </w:p>
    <w:p>
      <w:pPr>
        <w:ind w:left="2220" w:hanging="259"/>
        <w:spacing w:after="0" w:line="208" w:lineRule="auto"/>
        <w:tabs>
          <w:tab w:leader="none" w:pos="222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contato (e-mail e telefone);</w:t>
      </w:r>
    </w:p>
    <w:p>
      <w:pPr>
        <w:ind w:left="2200" w:hanging="239"/>
        <w:spacing w:after="0"/>
        <w:tabs>
          <w:tab w:leader="none" w:pos="220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objetivos da Comissão.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3F9B27"/>
        </w:rPr>
        <w:t>Art. 4º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000000"/>
        </w:rPr>
        <w:t xml:space="preserve"> Da organização do Encontro em Comissões: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ind w:left="1960"/>
        <w:spacing w:after="0"/>
        <w:tabs>
          <w:tab w:leader="none" w:pos="2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Comissão Científica: indicando: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2200" w:hanging="238"/>
        <w:spacing w:after="0"/>
        <w:tabs>
          <w:tab w:leader="none" w:pos="220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integrantes (nome completo, grupo PET e IES);</w:t>
      </w:r>
    </w:p>
    <w:p>
      <w:pPr>
        <w:ind w:left="2220" w:hanging="258"/>
        <w:spacing w:after="0" w:line="208" w:lineRule="auto"/>
        <w:tabs>
          <w:tab w:leader="none" w:pos="222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contato (e-mail e telefone);</w:t>
      </w:r>
    </w:p>
    <w:p>
      <w:pPr>
        <w:ind w:left="2200" w:hanging="238"/>
        <w:spacing w:after="0"/>
        <w:tabs>
          <w:tab w:leader="none" w:pos="220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objetivos da Comissão;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 -  Comissão de Logística: indicando: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2200" w:hanging="238"/>
        <w:spacing w:after="0"/>
        <w:tabs>
          <w:tab w:leader="none" w:pos="220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integrantes (nome completo, grupo PET e IES);</w:t>
      </w:r>
    </w:p>
    <w:p>
      <w:pPr>
        <w:ind w:left="2220" w:hanging="258"/>
        <w:spacing w:after="0" w:line="208" w:lineRule="auto"/>
        <w:tabs>
          <w:tab w:leader="none" w:pos="222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contato (e-mail e telefone);</w:t>
      </w:r>
    </w:p>
    <w:p>
      <w:pPr>
        <w:ind w:left="2200" w:hanging="238"/>
        <w:spacing w:after="0"/>
        <w:tabs>
          <w:tab w:leader="none" w:pos="220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objetivos da Comissão;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III - Comissão de Comunicação: indicando: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2200" w:hanging="238"/>
        <w:spacing w:after="0"/>
        <w:tabs>
          <w:tab w:leader="none" w:pos="220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integrantes (nome completo, grupo PET e IES);</w:t>
      </w:r>
    </w:p>
    <w:p>
      <w:pPr>
        <w:ind w:left="2220" w:hanging="258"/>
        <w:spacing w:after="0" w:line="208" w:lineRule="auto"/>
        <w:tabs>
          <w:tab w:leader="none" w:pos="222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contato (e-mail e telefone);</w:t>
      </w:r>
    </w:p>
    <w:p>
      <w:pPr>
        <w:ind w:left="2200" w:hanging="238"/>
        <w:spacing w:after="0"/>
        <w:tabs>
          <w:tab w:leader="none" w:pos="220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objetivos da Comissão;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- Comissão de Finanças: indicando:</w:t>
      </w:r>
    </w:p>
    <w:p>
      <w:pPr>
        <w:sectPr>
          <w:pgSz w:w="11900" w:h="16838" w:orient="portrait"/>
          <w:cols w:equalWidth="0" w:num="1">
            <w:col w:w="9200"/>
          </w:cols>
          <w:pgMar w:left="1440" w:top="487" w:right="126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15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200"/>
          </w:cols>
          <w:pgMar w:left="1440" w:top="487" w:right="1266" w:bottom="0" w:gutter="0" w:footer="0" w:header="0"/>
          <w:type w:val="continuous"/>
        </w:sectPr>
      </w:pPr>
    </w:p>
    <w:bookmarkStart w:id="15" w:name="page16"/>
    <w:bookmarkEnd w:id="15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1940" w:hanging="245"/>
        <w:spacing w:after="0"/>
        <w:tabs>
          <w:tab w:leader="none" w:pos="194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integrantes (nome completo, grupo PET e IES);</w:t>
      </w:r>
    </w:p>
    <w:p>
      <w:pPr>
        <w:ind w:left="1960" w:hanging="265"/>
        <w:spacing w:after="0" w:line="208" w:lineRule="auto"/>
        <w:tabs>
          <w:tab w:leader="none" w:pos="196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contato (e-mail e telefone);</w:t>
      </w:r>
    </w:p>
    <w:p>
      <w:pPr>
        <w:ind w:left="1940" w:hanging="245"/>
        <w:spacing w:after="0"/>
        <w:tabs>
          <w:tab w:leader="none" w:pos="194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objetivos da Comissão.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center"/>
        <w:ind w:right="26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CAPÍTULO III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right="2846" w:firstLine="2577"/>
        <w:spacing w:after="0" w:line="4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DA PARTICIPAÇÃO DO ENCONTRO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i w:val="1"/>
          <w:iCs w:val="1"/>
          <w:color w:val="3F9B27"/>
        </w:rPr>
        <w:t>Art. 5º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i w:val="1"/>
          <w:iCs w:val="1"/>
          <w:color w:val="000000"/>
        </w:rPr>
        <w:t xml:space="preserve"> São considerados participantes do Encontro:</w:t>
      </w:r>
    </w:p>
    <w:p>
      <w:pPr>
        <w:jc w:val="right"/>
        <w:ind w:right="266"/>
        <w:spacing w:after="0" w:line="21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- PETianos/as: tutores/as, discentes bolsistas e voluntários/as – vinculados/as ao</w:t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Programa, membros da Diretoria e Conselho da CENAPET: terão direito à voz e voto;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1120"/>
        <w:spacing w:after="0"/>
        <w:tabs>
          <w:tab w:leader="none" w:pos="1460" w:val="left"/>
          <w:tab w:leader="none" w:pos="1740" w:val="left"/>
          <w:tab w:leader="none" w:pos="2740" w:val="left"/>
          <w:tab w:leader="none" w:pos="3180" w:val="left"/>
          <w:tab w:leader="none" w:pos="4320" w:val="left"/>
          <w:tab w:leader="none" w:pos="4740" w:val="left"/>
          <w:tab w:leader="none" w:pos="5860" w:val="left"/>
          <w:tab w:leader="none" w:pos="6860" w:val="left"/>
          <w:tab w:leader="none" w:pos="7540" w:val="left"/>
          <w:tab w:leader="none" w:pos="8360" w:val="left"/>
          <w:tab w:leader="none" w:pos="8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</w:t>
        <w:tab/>
        <w:t>-</w:t>
        <w:tab/>
        <w:t>Egressos</w:t>
        <w:tab/>
        <w:t>do</w:t>
        <w:tab/>
        <w:t>Programa</w:t>
        <w:tab/>
        <w:t>de</w:t>
        <w:tab/>
        <w:t>Educação</w:t>
        <w:tab/>
        <w:t>Tutorial:</w:t>
        <w:tab/>
        <w:t>terão</w:t>
        <w:tab/>
        <w:t>direito</w:t>
        <w:tab/>
        <w:t>à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voz;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jc w:val="both"/>
        <w:ind w:left="1120" w:right="266" w:firstLine="8"/>
        <w:spacing w:after="0" w:line="244" w:lineRule="auto"/>
        <w:tabs>
          <w:tab w:leader="none" w:pos="1506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 Demais estudantes, professores, interlocutores, membros das instâncias representativas do Programa de Educação Tutorial vinculados à Instituição de Ensino Superior: com direito a ser definido pela Comissão Organizadora do Encontro.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jc w:val="center"/>
        <w:ind w:right="26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CAPÍTULO IV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right="3006" w:firstLine="2738"/>
        <w:spacing w:after="0" w:line="4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DA ESTRUTURA DO ENCONTRO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i w:val="1"/>
          <w:iCs w:val="1"/>
          <w:color w:val="3F9B27"/>
        </w:rPr>
        <w:t>Art. 6º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i w:val="1"/>
          <w:iCs w:val="1"/>
          <w:color w:val="000000"/>
        </w:rPr>
        <w:t xml:space="preserve"> Faz parte da estrutura regular do Encontro:</w:t>
      </w:r>
    </w:p>
    <w:p>
      <w:pPr>
        <w:ind w:left="1120"/>
        <w:spacing w:after="0" w:line="21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- Palestras</w:t>
      </w:r>
    </w:p>
    <w:p>
      <w:pPr>
        <w:ind w:left="1120"/>
        <w:spacing w:after="0" w:line="20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 - Oficinas/Minicursos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120" w:right="4846" w:firstLine="8"/>
        <w:spacing w:after="0" w:line="217" w:lineRule="auto"/>
        <w:tabs>
          <w:tab w:leader="none" w:pos="1420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 Encontros por atividades (EA) IV - Apresentação de trabalhos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11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 - Encontro de PETianos – tutores e discentes</w:t>
      </w:r>
    </w:p>
    <w:p>
      <w:pPr>
        <w:ind w:left="1120" w:right="266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 - Encontro de interlocutores e membros do Comitê Local de Acompanhamento e Avaliação (CLAA)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1120"/>
        <w:spacing w:after="0" w:line="20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 - Grupo de Discussão e Trabalho (GDT)</w:t>
      </w:r>
    </w:p>
    <w:p>
      <w:pPr>
        <w:ind w:left="1120" w:right="266"/>
        <w:spacing w:after="0" w:line="249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VIII - Assembleia Final (Encontros Regionais) ou Assembleia Geral (Encontro Na-cional)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jc w:val="center"/>
        <w:ind w:right="26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CAPÍTULO V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right="3086" w:firstLine="2824"/>
        <w:spacing w:after="0" w:line="4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DO PROCESSO DELIBERATIVO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3F9B27"/>
        </w:rPr>
        <w:t>Art. 7º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000000"/>
        </w:rPr>
        <w:t xml:space="preserve"> São considerados instâncias de deliberação: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 - Encontro de PETianos/as – tutores/as e discentes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Em cada um desses espaços são deliberadas questões sobre a comunidade PETiana, educação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e casos omissos, seja por: a) moção; b) Nota de Repúdio; c) Carta de Apoio. Sendo que todos esses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recursos deliberativos podem ser propostos por qualquer participante do Encontro, sendo aprovado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ou recusado pela plenária na Assembleia Final ou Geral. Sobre cada um dos recursos deliberativos: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p>
      <w:pPr>
        <w:spacing w:after="0" w:line="385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16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16" w:name="page17"/>
    <w:bookmarkEnd w:id="16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both"/>
        <w:ind w:left="1400" w:firstLine="562"/>
        <w:spacing w:after="0" w:line="270" w:lineRule="auto"/>
        <w:tabs>
          <w:tab w:leader="none" w:pos="2426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00914C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00914C"/>
        </w:rPr>
        <w:t>Moção:</w:t>
      </w:r>
      <w:r>
        <w:rPr>
          <w:rFonts w:ascii="Times New Roman" w:cs="Times New Roman" w:eastAsia="Times New Roman" w:hAnsi="Times New Roman"/>
          <w:sz w:val="22"/>
          <w:szCs w:val="22"/>
          <w:color w:val="000000"/>
        </w:rPr>
        <w:t xml:space="preserve"> Proposta apresentada durante a reunião que tem como objetivo principal causar uma mobilização nos leitores sobre um determinado assunto debatido, impulsionando-os à discussão e manifestação de opinião sobre determinada temática.</w:t>
      </w:r>
    </w:p>
    <w:p>
      <w:pPr>
        <w:spacing w:after="0" w:line="106" w:lineRule="exact"/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00914C"/>
        </w:rPr>
      </w:pPr>
    </w:p>
    <w:p>
      <w:pPr>
        <w:jc w:val="both"/>
        <w:ind w:left="1400" w:firstLine="562"/>
        <w:spacing w:after="0" w:line="238" w:lineRule="auto"/>
        <w:tabs>
          <w:tab w:leader="none" w:pos="2426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8D38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8D38"/>
        </w:rPr>
        <w:t>Nota de Repúdio: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tem como objetivo principal o repúdio a uma determinada atitude, de uma instituição ou pessoa, sendo que, após a aprovação da Nota em Assembleia, deve ser veiculada publicamente.</w:t>
      </w:r>
    </w:p>
    <w:p>
      <w:pPr>
        <w:spacing w:after="0" w:line="138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8D38"/>
        </w:rPr>
      </w:pPr>
    </w:p>
    <w:p>
      <w:pPr>
        <w:jc w:val="both"/>
        <w:ind w:left="1400" w:firstLine="562"/>
        <w:spacing w:after="0" w:line="238" w:lineRule="auto"/>
        <w:tabs>
          <w:tab w:leader="none" w:pos="2426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7013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7013"/>
        </w:rPr>
        <w:t>Carta de Apoio: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tem como objetivo inteirar o apoio a uma determinada atitude, de uma instituição ou pessoa, sendo que, após a aprovação da Carta em Assembleia, deve ser veiculada para o público.</w:t>
      </w:r>
    </w:p>
    <w:p>
      <w:pPr>
        <w:spacing w:after="0" w:line="138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7013"/>
        </w:rPr>
      </w:pPr>
    </w:p>
    <w:p>
      <w:pPr>
        <w:jc w:val="both"/>
        <w:ind w:left="1400" w:firstLine="562"/>
        <w:spacing w:after="0" w:line="238" w:lineRule="auto"/>
        <w:tabs>
          <w:tab w:leader="none" w:pos="2426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AF45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00AF45"/>
        </w:rPr>
        <w:t>Carta Aberta: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busca definir posicionamento, argumentar, sobre determinada temática pertinente aos grupos PET e à educação, assim, tendo como principal objetivo expor ao público opiniões e/ou reivindicações.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II- Grupos de Discussão e Trabalho (GDT)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São espaços de discussão que podem ser manifestadas por meio de encaminhamentos e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sugestões, sendo que os encaminhamentos são levados para consideração e deliberação da plenária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da Assembleia Final/Geral e as sugestões são anexadas ao relatório da Assembleia. Caso as propostas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60"/>
        <w:spacing w:after="0"/>
        <w:tabs>
          <w:tab w:leader="none" w:pos="88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sejam aprovadas na Assembleia Final (Regional) elas voltam para discussões/modificações no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GDT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Nacional, caso aprovadas, as propostas devem ser publicadas para fácil consulta e devem ser seguidas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pelos grupos PET de todo o Brasil.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1400" w:hanging="5"/>
        <w:spacing w:after="0" w:line="417" w:lineRule="auto"/>
        <w:tabs>
          <w:tab w:leader="none" w:pos="1757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 Assembleia Final (Encontros Regionais) ou Assembleia Geral (Encontro Nacional)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260" w:firstLine="567"/>
        <w:spacing w:after="0" w:line="44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A Assembleia Final ou Geral é o espaço onde todas as manifestações (encaminhamentos, sugestões, Cartas, Notas, Moções) levantadas no GDT e no encontro de PETianos são deliberadas, todos os participantes podem pedir informações sobre o assunto para uma melhor compreensão ou modificações no texto apresentado. Todas as discussões e deliberações realizadas durante a Assembleia devem constar em Ata e Relatório, sendo que os encaminhamentos voltam a ser discutidas nos GDT’s nacionais, e, caso aprovadas na Assembleia Geral, passam a fazer parte das obrigações dos grupos PET, A Assembleia é o momento para a apresentação de diretores, conselheiros ou representantes, escolhidos anteriormente para o público presente.</w: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17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  <w:type w:val="continuous"/>
        </w:sectPr>
      </w:pPr>
    </w:p>
    <w:bookmarkStart w:id="17" w:name="page18"/>
    <w:bookmarkEnd w:id="17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jc w:val="center"/>
        <w:ind w:right="26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CAPÍTULO VI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3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DISPOSIÇÕES FINAIS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3F9B27"/>
        </w:rPr>
        <w:t>Art. 8º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000000"/>
        </w:rPr>
        <w:t xml:space="preserve"> As dúvidas ou casos omissos deverão ser dirigidos à Comissão Organizadora.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18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18" w:name="page19"/>
    <w:bookmarkEnd w:id="18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jc w:val="center"/>
        <w:ind w:left="260"/>
        <w:spacing w:after="0" w:line="37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>MEMBROSPARACOMPOSIÇÃODACOMISSÃODEAVALIAÇÃO (NACIONAL)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1780" w:right="3060" w:hanging="357"/>
        <w:spacing w:after="0" w:line="283" w:lineRule="auto"/>
        <w:tabs>
          <w:tab w:leader="none" w:pos="1780" w:val="left"/>
        </w:tabs>
        <w:numPr>
          <w:ilvl w:val="0"/>
          <w:numId w:val="2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Dois discentes integrantes do Programa de Educação Tutorial:</w:t>
      </w:r>
    </w:p>
    <w:p>
      <w:pPr>
        <w:spacing w:after="0" w:line="21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780" w:hanging="357"/>
        <w:spacing w:after="0"/>
        <w:tabs>
          <w:tab w:leader="none" w:pos="1780" w:val="left"/>
        </w:tabs>
        <w:numPr>
          <w:ilvl w:val="0"/>
          <w:numId w:val="27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Nove tutores representantes das áreas de conhecimento a seguir:</w: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19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  <w:type w:val="continuous"/>
        </w:sectPr>
      </w:pPr>
    </w:p>
    <w:bookmarkStart w:id="19" w:name="page20"/>
    <w:bookmarkEnd w:id="19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jc w:val="center"/>
        <w:ind w:right="266"/>
        <w:spacing w:after="0" w:line="3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MODELO DE REGIMENTO DO GRUPO DE DISCUSSÃO E TRABALHO (GDT)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Presidente:&lt;NOME, PET, IES E E-MAIL&gt;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1° Relator/a:&lt;NOME, PET, IES E E-MAIL&gt;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2° Relator/a:&lt;NOME, PET, IES E E-MAIL&gt;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REGIMENTO DO GRUPO DE DISCUSSÃO E TRABALHO (GDT)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jc w:val="both"/>
        <w:ind w:right="266" w:firstLine="1134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56AE24"/>
        </w:rPr>
        <w:t>Art. 1º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Os trabalhos do GDT serão dirigidos por uma Mesa Coordenadora, previamente indicada pela Organização do Evento, composta de um/a ou dois/duas coordenador(es)/a(s), primeiro/a redator/a e segundo/a redator/a, que deverá ser aprovada pela plenária participante do GDT antes do início das discussões e deliberações.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560" w:right="266" w:firstLine="568"/>
        <w:spacing w:after="0" w:line="249" w:lineRule="auto"/>
        <w:tabs>
          <w:tab w:leader="none" w:pos="1288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 Mesa Coordenadora terá a função de organizar, moderar e fomentar o debate, além de elaborar relatório do GDT.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560" w:right="266" w:firstLine="568"/>
        <w:spacing w:after="0" w:line="249" w:lineRule="auto"/>
        <w:tabs>
          <w:tab w:leader="none" w:pos="1298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Fica vedado aos membros da Mesa Coordenadora o direito à fala (de opinião) durante os trabalhos.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right="266" w:firstLine="1128"/>
        <w:spacing w:after="0" w:line="250" w:lineRule="auto"/>
        <w:tabs>
          <w:tab w:leader="none" w:pos="1314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Caso o grupo considere algum membro da Mesa Coordenadora em exercício inapto para a coordenação dos trabalhos, este deverá solicitar sua substituição pelo próximo da sequência definida anteriormente. Nesse caso, abrir-se-á a apresentação de candidaturas à função remanescente, a serem votadas pelo grupo.</w:t>
      </w:r>
    </w:p>
    <w:p>
      <w:pPr>
        <w:jc w:val="both"/>
        <w:ind w:right="266" w:firstLine="1128"/>
        <w:spacing w:after="0" w:line="261" w:lineRule="auto"/>
        <w:tabs>
          <w:tab w:leader="none" w:pos="1325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Os membros da Mesa Coordenadora poderão, em qualquer caso, solicitar o seu afastamento ao grupo, permanente ou temporário, assumindo a sua função vaga o membro seguinte pela ordem da Mesa. Solicitações de afastamento temporárias poderão ocorrer uma única vez após o início das discussões e deliberações.</w:t>
      </w: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left="1160" w:right="266" w:hanging="25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54AD24"/>
        </w:rPr>
        <w:t>Art. 2º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Reserva-se os seguintes direitos à Mesa Coordenadora: I-solicitaroencerramentodefalasqueultrapassaremolimitetemporalestabelecidoem Regimento;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160"/>
        <w:spacing w:after="0"/>
        <w:tabs>
          <w:tab w:leader="none" w:pos="1840" w:val="left"/>
          <w:tab w:leader="none" w:pos="2460" w:val="left"/>
          <w:tab w:leader="none" w:pos="3720" w:val="left"/>
          <w:tab w:leader="none" w:pos="5420" w:val="left"/>
          <w:tab w:leader="none" w:pos="6200" w:val="left"/>
          <w:tab w:leader="none" w:pos="7220" w:val="left"/>
          <w:tab w:leader="none" w:pos="8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apontar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imprecisões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no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texto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em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discussão,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160"/>
        <w:spacing w:after="0"/>
        <w:tabs>
          <w:tab w:leader="none" w:pos="2880" w:val="left"/>
          <w:tab w:leader="none" w:pos="3800" w:val="left"/>
          <w:tab w:leader="none" w:pos="5600" w:val="left"/>
          <w:tab w:leader="none" w:pos="7320" w:val="left"/>
          <w:tab w:leader="none" w:pos="8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referentes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à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ortografia,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coerência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aspectos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160" w:right="266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técnicos e normativos, observada a aprovação do grupo para possíveis alterações sugeridas;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160" w:right="266" w:hanging="6"/>
        <w:spacing w:after="0" w:line="250" w:lineRule="auto"/>
        <w:tabs>
          <w:tab w:leader="none" w:pos="1428" w:val="left"/>
        </w:tabs>
        <w:numPr>
          <w:ilvl w:val="0"/>
          <w:numId w:val="2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 solicitar encerramento ou extensão da duração do GDT, observada a aprovação do grupo;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1160" w:right="266"/>
        <w:spacing w:after="0" w:line="26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IV-convocarregimedevotação,desdequeogrupoestejainformadosobreaspropostas; V - prestar informações solicitadas pelo grupo ou solicitar que estas sejam prestadas por outro que julgar competente.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jc w:val="right"/>
        <w:ind w:right="266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00C917"/>
        </w:rPr>
        <w:t>Art. 3º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Cada ponto debatido na pauta terá direito a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00"/>
        </w:rPr>
        <w:t>X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falas com, no máximo,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00"/>
        </w:rPr>
        <w:t xml:space="preserve"> X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minutos de duração cada, diante de prévia inscrição, seguindo ordem cronológica. §1º  Questões  de  ordem  e  informação  poderão  ser  utilizados  a  qualquer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right="266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tempo, exceto em “Regime de Votação”, sem limite prévio com duração de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X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minutos, sendo estes prioritários às falas inscritas, desde que aprovados pela presidência da mesa.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3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jc w:val="right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§2º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gridSpan w:val="3"/>
          </w:tcPr>
          <w:p>
            <w:pPr>
              <w:ind w:left="14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Encerradas</w:t>
            </w:r>
          </w:p>
        </w:tc>
        <w:tc>
          <w:tcPr>
            <w:tcW w:w="540" w:type="dxa"/>
            <w:vAlign w:val="bottom"/>
          </w:tcPr>
          <w:p>
            <w:pPr>
              <w:ind w:left="26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as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X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falas,</w:t>
            </w:r>
          </w:p>
        </w:tc>
        <w:tc>
          <w:tcPr>
            <w:tcW w:w="520" w:type="dxa"/>
            <w:vAlign w:val="bottom"/>
          </w:tcPr>
          <w:p>
            <w:pPr>
              <w:ind w:left="16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</w:t>
            </w:r>
          </w:p>
        </w:tc>
        <w:tc>
          <w:tcPr>
            <w:tcW w:w="700" w:type="dxa"/>
            <w:vAlign w:val="bottom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mesa</w:t>
            </w:r>
          </w:p>
        </w:tc>
        <w:tc>
          <w:tcPr>
            <w:tcW w:w="940" w:type="dxa"/>
            <w:vAlign w:val="bottom"/>
          </w:tcPr>
          <w:p>
            <w:pPr>
              <w:ind w:left="6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poderá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convocar</w:t>
            </w:r>
          </w:p>
        </w:tc>
        <w:tc>
          <w:tcPr>
            <w:tcW w:w="1380" w:type="dxa"/>
            <w:vAlign w:val="bottom"/>
            <w:gridSpan w:val="2"/>
          </w:tcPr>
          <w:p>
            <w:pPr>
              <w:jc w:val="right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sessões  de</w:t>
            </w:r>
          </w:p>
        </w:tc>
      </w:tr>
      <w:tr>
        <w:trPr>
          <w:trHeight w:val="268"/>
        </w:trPr>
        <w:tc>
          <w:tcPr>
            <w:tcW w:w="320" w:type="dxa"/>
            <w:vAlign w:val="bottom"/>
            <w:gridSpan w:val="2"/>
          </w:tcPr>
          <w:p>
            <w:pPr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X</w:t>
            </w:r>
          </w:p>
        </w:tc>
        <w:tc>
          <w:tcPr>
            <w:tcW w:w="1180" w:type="dxa"/>
            <w:vAlign w:val="bottom"/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falas  de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</w:tcPr>
          <w:p>
            <w:pPr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X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minutos</w:t>
            </w:r>
          </w:p>
        </w:tc>
        <w:tc>
          <w:tcPr>
            <w:tcW w:w="1780" w:type="dxa"/>
            <w:vAlign w:val="bottom"/>
            <w:gridSpan w:val="5"/>
          </w:tcPr>
          <w:p>
            <w:pPr>
              <w:jc w:val="right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cada,  sujeitas</w:t>
            </w:r>
          </w:p>
        </w:tc>
        <w:tc>
          <w:tcPr>
            <w:tcW w:w="2160" w:type="dxa"/>
            <w:vAlign w:val="bottom"/>
            <w:gridSpan w:val="3"/>
          </w:tcPr>
          <w:p>
            <w:pPr>
              <w:ind w:left="1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à  aprovação  por</w:t>
            </w:r>
          </w:p>
        </w:tc>
        <w:tc>
          <w:tcPr>
            <w:tcW w:w="980" w:type="dxa"/>
            <w:vAlign w:val="bottom"/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votação</w:t>
            </w:r>
          </w:p>
        </w:tc>
        <w:tc>
          <w:tcPr>
            <w:tcW w:w="400" w:type="dxa"/>
            <w:vAlign w:val="bottom"/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da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plenária,</w:t>
            </w:r>
          </w:p>
        </w:tc>
      </w:tr>
      <w:tr>
        <w:trPr>
          <w:trHeight w:val="20"/>
        </w:trPr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3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ao</w:t>
            </w:r>
          </w:p>
        </w:tc>
        <w:tc>
          <w:tcPr>
            <w:tcW w:w="1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perceber</w:t>
            </w:r>
          </w:p>
        </w:tc>
        <w:tc>
          <w:tcPr>
            <w:tcW w:w="42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que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esta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não</w:t>
            </w:r>
          </w:p>
        </w:tc>
        <w:tc>
          <w:tcPr>
            <w:tcW w:w="520" w:type="dxa"/>
            <w:vAlign w:val="bottom"/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está</w:t>
            </w:r>
          </w:p>
        </w:tc>
        <w:tc>
          <w:tcPr>
            <w:tcW w:w="124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esclarecida</w:t>
            </w:r>
          </w:p>
        </w:tc>
        <w:tc>
          <w:tcPr>
            <w:tcW w:w="7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com</w:t>
            </w:r>
          </w:p>
        </w:tc>
        <w:tc>
          <w:tcPr>
            <w:tcW w:w="9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relação</w:t>
            </w:r>
          </w:p>
        </w:tc>
        <w:tc>
          <w:tcPr>
            <w:tcW w:w="1380" w:type="dxa"/>
            <w:vAlign w:val="bottom"/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ao  ponto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debatido.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p>
      <w:pPr>
        <w:spacing w:after="0" w:line="66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20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20" w:name="page21"/>
    <w:bookmarkEnd w:id="20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jc w:val="both"/>
        <w:ind w:left="260" w:firstLine="1135"/>
        <w:spacing w:after="0" w:line="250" w:lineRule="auto"/>
        <w:tabs>
          <w:tab w:leader="none" w:pos="1622" w:val="left"/>
        </w:tabs>
        <w:numPr>
          <w:ilvl w:val="1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3º A inscrição será feita diante da manifestação do PETiano/a, por ordem cronológica, que deverá indicar: Nome e Sobrenome, PET e IES; devendo ser registrada e convidada para direito de fala pela Mesa Coordenadora.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560" w:hanging="165"/>
        <w:spacing w:after="0"/>
        <w:tabs>
          <w:tab w:leader="none" w:pos="1560" w:val="left"/>
        </w:tabs>
        <w:numPr>
          <w:ilvl w:val="1"/>
          <w:numId w:val="30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4º Questão de Ordem é a indicação de dúvida, desrespeito ou discordância quanto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420" w:hanging="159"/>
        <w:spacing w:after="0"/>
        <w:tabs>
          <w:tab w:leader="none" w:pos="420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forma de condução dos trabalhos pela Mesa Coordenadora e Plenária.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1135"/>
        <w:spacing w:after="0" w:line="266" w:lineRule="auto"/>
        <w:tabs>
          <w:tab w:leader="none" w:pos="1579" w:val="left"/>
        </w:tabs>
        <w:numPr>
          <w:ilvl w:val="1"/>
          <w:numId w:val="3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5º Questão de Informação é a indicação de dúvida quanto ao conteúdo arguido em sugestão, encaminhamento ou quaisquer outras disposições a fim de que seja eliminada possível dubiedade, omissão ou contradição.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both"/>
        <w:ind w:left="260" w:firstLine="1134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3FA535"/>
        </w:rPr>
        <w:t>Art. 4º</w:t>
      </w:r>
      <w:r>
        <w:rPr>
          <w:rFonts w:ascii="Times New Roman" w:cs="Times New Roman" w:eastAsia="Times New Roman" w:hAnsi="Times New Roman"/>
          <w:sz w:val="22"/>
          <w:szCs w:val="22"/>
          <w:color w:val="000000"/>
        </w:rPr>
        <w:t xml:space="preserve"> A Plenária poderá se manifestar oralmente, por meio de sugestões, sendo que os encaminhamentos deverão ser apresentados por escrito e direcionados à Mesa Coordenadora.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260" w:firstLine="1135"/>
        <w:spacing w:after="0" w:line="250" w:lineRule="auto"/>
        <w:tabs>
          <w:tab w:leader="none" w:pos="1559" w:val="left"/>
        </w:tabs>
        <w:numPr>
          <w:ilvl w:val="0"/>
          <w:numId w:val="3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Sugestões são ideias de melhoria para o Programa de Educação Tutorial (PET) que não dependem, necessariamente, apenas da ação e execução por parte da Comunidade PETiana - tutores, discentes bolsistas e voluntários vinculados ao PET. As sugestões são dirigidas à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Assembleia Final/Assembleia Geral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para leitura e conhecimento pela plenária sem que haja, contudo, deliberação, constando no Relatório do Encontro.</w:t>
      </w:r>
    </w:p>
    <w:p>
      <w:pPr>
        <w:jc w:val="both"/>
        <w:ind w:left="260" w:firstLine="1135"/>
        <w:spacing w:after="0" w:line="261" w:lineRule="auto"/>
        <w:tabs>
          <w:tab w:leader="none" w:pos="1644" w:val="left"/>
        </w:tabs>
        <w:numPr>
          <w:ilvl w:val="0"/>
          <w:numId w:val="3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Encaminhamentos são proposições que devem responder os seguintes questionamentos: “Quem? Quando? Como? Onde?”. Os encaminhamentos são dirigidos à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 xml:space="preserve"> Assembleia Final/Assembleia Geral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para leitura e deliberação pela Plenária, devendo constar em Ata e Relatório do Encontro.</w:t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56AE24"/>
        </w:rPr>
        <w:t>Art. 5º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As deliberações têm o seguinte procedimento: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- Apresentação do ponto a ser discutido;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400" w:right="4160" w:hanging="5"/>
        <w:spacing w:after="0" w:line="283" w:lineRule="auto"/>
        <w:tabs>
          <w:tab w:leader="none" w:pos="1620" w:val="left"/>
        </w:tabs>
        <w:numPr>
          <w:ilvl w:val="0"/>
          <w:numId w:val="3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 Fase de discussão e de proposições; III - Regime de votação.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260" w:firstLine="1134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62B22F"/>
        </w:rPr>
        <w:t>Art. 6º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A plenária poderá sugerir, a qualquer momento antes do “Regime de Votação”, inclusões de pauta.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 w:firstLine="1135"/>
        <w:spacing w:after="0" w:line="249" w:lineRule="auto"/>
        <w:tabs>
          <w:tab w:leader="none" w:pos="1579" w:val="left"/>
        </w:tabs>
        <w:numPr>
          <w:ilvl w:val="0"/>
          <w:numId w:val="3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As inclusões serão acumuladas e votadas uma a uma, ao final do vencimento de todos os itens de pauta do GDT.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560" w:hanging="165"/>
        <w:spacing w:after="0"/>
        <w:tabs>
          <w:tab w:leader="none" w:pos="1560" w:val="left"/>
        </w:tabs>
        <w:numPr>
          <w:ilvl w:val="0"/>
          <w:numId w:val="3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Só serão aceitas as propostas de inclusão encaminhadas por escrito à mesa.</w:t>
      </w: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jc w:val="both"/>
        <w:ind w:left="260" w:firstLine="1134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62B22F"/>
        </w:rPr>
        <w:t>Art. 7º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O presidente, ao perceber o fim das falas ou o esgotamento do tema, convocará o “Regime de Votação”, no qual todas as falas estão suprimidas, ficando reservado ao presidente o direito de fala para apresentação das propostas a serem votadas.</w:t>
      </w:r>
    </w:p>
    <w:p>
      <w:pPr>
        <w:ind w:left="1560" w:hanging="165"/>
        <w:spacing w:after="0"/>
        <w:tabs>
          <w:tab w:leader="none" w:pos="1560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As deliberações observam a maioria simples dos votantes.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1135"/>
        <w:spacing w:after="0" w:line="250" w:lineRule="auto"/>
        <w:tabs>
          <w:tab w:leader="none" w:pos="1581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Em todas as votações, além das propostas apresentadas, a plenária poderá se abster. Caso o número de abstenções seja numericamente maior que o de votantes válidos, o ponto deverá ser reaberto para discussão.</w:t>
      </w:r>
    </w:p>
    <w:p>
      <w:pPr>
        <w:jc w:val="both"/>
        <w:ind w:left="260" w:firstLine="1135"/>
        <w:spacing w:after="0" w:line="250" w:lineRule="auto"/>
        <w:tabs>
          <w:tab w:leader="none" w:pos="1576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 mesa se reserva ao direito de acatar aprovação ou rejeição por contraste do ponto de votação sempre que este se tornar explícito. Em caso de dúvida, a mesa ou qualquer PETiano/a poderá solicitar a contagem manual nos casos duvidosos.</w:t>
      </w:r>
    </w:p>
    <w:p>
      <w:pPr>
        <w:ind w:left="1580" w:hanging="185"/>
        <w:spacing w:after="0"/>
        <w:tabs>
          <w:tab w:leader="none" w:pos="1580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Na fase de votação, não são aceitas questões de ordem, de encaminhamento e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informação.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1135"/>
        <w:spacing w:after="0" w:line="249" w:lineRule="auto"/>
        <w:tabs>
          <w:tab w:leader="none" w:pos="1581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Devida à vedação do direito à fala (de opinião) durante os trabalhos, a Mesa Coordenadora deverá abster-se do voto.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1134"/>
        <w:spacing w:after="0" w:line="26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3FA535"/>
        </w:rPr>
        <w:t>Art. 8º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Com o encerramento do Grupo de Discussão e Trabalho caberá à Mesa Coordenadora a elaboração de Relatório, dividindo itens de sugestão e encaminhamento, e seu posterior envio à organização da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00"/>
        </w:rPr>
        <w:t>Assembleia Final/Assembleia Geral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, além de manifestar</w: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4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21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  <w:type w:val="continuous"/>
        </w:sectPr>
      </w:pPr>
    </w:p>
    <w:bookmarkStart w:id="21" w:name="page22"/>
    <w:bookmarkEnd w:id="21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right="266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defesa e informação dos pontos durante a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Assembleia Final/Assembleia Geral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do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EDIÇÃO - NOME DO ENCONTRO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right="266" w:firstLine="1134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Parágrafo único. A Comissão Organizadora terá autonomia para organizar a disposição das proposições aprovadas nos GDTs conforme julgar adequado para o bom andamento da Assembleia Final.</w:t>
      </w:r>
    </w:p>
    <w:p>
      <w:pPr>
        <w:jc w:val="both"/>
        <w:ind w:right="266" w:firstLine="1134"/>
        <w:spacing w:after="0" w:line="28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54AD24"/>
        </w:rPr>
        <w:t>Art. 9º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Os casos omissos neste regimento serão propostos a Mesa Coordenadora e aprovados pelo grupo.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jc w:val="both"/>
        <w:ind w:right="266" w:firstLine="1134"/>
        <w:spacing w:after="0" w:line="28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3FA535"/>
        </w:rPr>
        <w:t>Art. 10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Este regimento entrará em vigor a partir de sua aprovação pela plenária do respectivo Grupo de Discussão e Trabalho.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22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22" w:name="page23"/>
    <w:bookmarkEnd w:id="22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jc w:val="center"/>
        <w:ind w:left="260"/>
        <w:spacing w:after="0" w:line="3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MODELO  DE  RELATÓRIO  DO  GRUPO  DE  DISCUSSÃO  E TRABALHO (GDT)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Nome da Universidade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Campus sede do evento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Programa de Educação Tutorial- SESu/MEC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RELATÓRIO DOS GRUPOS DE DISCUSSÃO E TRABALHO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XX NOME DO EVENTO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NOME DO EVENTO 20XX</w: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23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  <w:type w:val="continuous"/>
        </w:sectPr>
      </w:pPr>
    </w:p>
    <w:bookmarkStart w:id="23" w:name="page24"/>
    <w:bookmarkEnd w:id="23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jc w:val="center"/>
        <w:ind w:right="266"/>
        <w:spacing w:after="0" w:line="3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RELATÓRIO DO GRUPO DE DISCUSSÃO E TRABALHO DO XX NOME DO EVENTO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60" w:right="366"/>
        <w:spacing w:after="0" w:line="28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Listar os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encaminhamentos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de forma cronológica de inscrição, debate e votação. Em cada fala apontar o nome e sobrenome da pessoa que encaminhou, junto ao seu PET e IES.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60" w:right="266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Listar as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sugestões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de forma cronológica. Em cada fala apontar o nome e sobrenome da pessoa que sugeriu.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ind w:right="26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RELATÓRIO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center"/>
        <w:ind w:right="26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GDT Nº - TÍTULO DO GDT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31750</wp:posOffset>
            </wp:positionV>
            <wp:extent cx="5782945" cy="646811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45" cy="646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GDT Nº - TÍTULO DO GDT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COORDENAÇÃO 1: &lt;NOME, PET, IES, E-MAIL&gt;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COORDENAÇÃO 2: &lt;NOME, PET, IES, E-MAIL&gt; (SE HOUVER)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RELATOR/A: &lt;NOME, PET, IES, E-MAIL&gt;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Descrição do GDT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ENCAMINHAMENTOS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jc w:val="center"/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LISTA DE ENCAMINHAMENTOS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ind w:left="3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SUGESTÕES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jc w:val="center"/>
        <w:ind w:left="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LISTA DE SUGESTÕES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REGI-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ME DE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VOTA-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ÇÃO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REGI-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ME DE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VOTA-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ÇÃO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7440" w:space="720"/>
            <w:col w:w="1166"/>
          </w:cols>
          <w:pgMar w:left="1140" w:top="487" w:right="14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Local, dia/mês/ano. assinaturas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p>
      <w:pPr>
        <w:spacing w:after="0" w:line="270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24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24" w:name="page25"/>
    <w:bookmarkEnd w:id="24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jc w:val="center"/>
        <w:ind w:left="260" w:right="20"/>
        <w:spacing w:after="0" w:line="3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METODOLOGIA DO GRUPO DE DISCUSSÃO E TRABALHO (GDT)</w:t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980" w:hanging="359"/>
        <w:spacing w:after="0"/>
        <w:tabs>
          <w:tab w:leader="none" w:pos="980" w:val="left"/>
        </w:tabs>
        <w:numPr>
          <w:ilvl w:val="0"/>
          <w:numId w:val="3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INÍCIO</w:t>
      </w:r>
    </w:p>
    <w:p>
      <w:pPr>
        <w:spacing w:after="0" w:line="304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1340" w:hanging="359"/>
        <w:spacing w:after="0"/>
        <w:tabs>
          <w:tab w:leader="none" w:pos="1340" w:val="left"/>
        </w:tabs>
        <w:numPr>
          <w:ilvl w:val="1"/>
          <w:numId w:val="3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Apresentação da Mesa Coordenadora e dos participantes do GDT.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340" w:hanging="359"/>
        <w:spacing w:after="0"/>
        <w:tabs>
          <w:tab w:leader="none" w:pos="1340" w:val="left"/>
        </w:tabs>
        <w:numPr>
          <w:ilvl w:val="1"/>
          <w:numId w:val="3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Leitura da descrição do GDT (conforme consta no site e na Carta Convite)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1340" w:hanging="359"/>
        <w:spacing w:after="0" w:line="266" w:lineRule="auto"/>
        <w:tabs>
          <w:tab w:leader="none" w:pos="1340" w:val="left"/>
        </w:tabs>
        <w:numPr>
          <w:ilvl w:val="1"/>
          <w:numId w:val="3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Leitura e apresentação do Regimento dos Grupos de Discussão e Trabalho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(avisar que está disponível no site abaixo da lista de GDTs e deve ser consultado ao longo das discussões e construções)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3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359"/>
        <w:spacing w:after="0"/>
        <w:tabs>
          <w:tab w:leader="none" w:pos="980" w:val="left"/>
        </w:tabs>
        <w:numPr>
          <w:ilvl w:val="0"/>
          <w:numId w:val="3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DIFERENCIANDO ENCAMINHAMENTOS E SUGESTÕES: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jc w:val="both"/>
        <w:ind w:left="1960"/>
        <w:spacing w:after="0" w:line="2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Encaminhamentos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: são proposições que devem responder os seguintes questionamentos: “Quem? Quando? Como? Onde?”. Os encaminhamentos são dirigidos à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Assembléia Geral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para leitura e deliberação pela Plenária, devendo constar em Relatório do Encontro.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1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FORMA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deve ser entregue por escrito e direcionadas à Mesa Coordenadora.</w:t>
      </w:r>
    </w:p>
    <w:p>
      <w:pPr>
        <w:spacing w:after="0" w:line="318" w:lineRule="exact"/>
        <w:rPr>
          <w:sz w:val="20"/>
          <w:szCs w:val="20"/>
          <w:color w:val="auto"/>
        </w:rPr>
      </w:pPr>
    </w:p>
    <w:tbl>
      <w:tblPr>
        <w:tblLayout w:type="fixed"/>
        <w:tblInd w:w="8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3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PONTOS NECESSÁRIOS</w:t>
            </w:r>
          </w:p>
        </w:tc>
        <w:tc>
          <w:tcPr>
            <w:tcW w:w="5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POSSIBILIDADES DE CONSTRUÇÃO DO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NA CONSTRUÇÃO DO</w:t>
            </w: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ENCAMINAHEMNTO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ENCAMINHAMENTO</w:t>
            </w: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3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EBE2E7"/>
                <w:w w:val="99"/>
              </w:rPr>
              <w:t>QUEM?</w:t>
            </w: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De quem: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Diretoria da CENAPET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Conselho da CENAPET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Representantes  da  CENAPET  (Diretoria  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Conselho)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Grupo de trabalho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Mobiliza PET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Para quem: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SESu/MEC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3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Congresso Nacional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3D43DB"/>
                <w:w w:val="99"/>
              </w:rPr>
              <w:t>QUANDO?</w:t>
            </w: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Após a Assembleia Geral do XXII ENAPET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3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Durante o Mobiliza PET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3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6DA9BB"/>
              </w:rPr>
              <w:t>Como?</w:t>
            </w:r>
          </w:p>
        </w:tc>
        <w:tc>
          <w:tcPr>
            <w:tcW w:w="5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Utilizar verbos de ação: solicitar, realizar, criar.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8CE19E"/>
                <w:w w:val="99"/>
              </w:rPr>
              <w:t>Onde? (ou por meio de)</w:t>
            </w: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Site da CENAPET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Grupos do Facebook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Lista de e-mails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Ofício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3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Carta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514350</wp:posOffset>
            </wp:positionH>
            <wp:positionV relativeFrom="paragraph">
              <wp:posOffset>-3406140</wp:posOffset>
            </wp:positionV>
            <wp:extent cx="5387340" cy="341820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41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260" w:firstLine="567"/>
        <w:spacing w:after="0" w:line="28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Sugestões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são ideias de melhoria para o Programa de Educação Tutorial (PET) que não dependemapenasdaaçãoeexecuçãoporpartedaComunidadePETiana-tutores,discentesbolsistas</w: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p>
      <w:pPr>
        <w:spacing w:after="0" w:line="142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25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  <w:type w:val="continuous"/>
        </w:sectPr>
      </w:pPr>
    </w:p>
    <w:bookmarkStart w:id="25" w:name="page26"/>
    <w:bookmarkEnd w:id="25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jc w:val="both"/>
        <w:ind w:right="266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e voluntários vinculados ao PET. As sugestões são dirigidas à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Assembleia Geral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para leitura e conhecimentopelaplenáriasemquehaja,contudo,deliberação,constandonoRelatóriodoEncontro.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FORMA: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manifestação oral.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1880" w:right="2546" w:hanging="1526"/>
        <w:spacing w:after="0" w:line="492" w:lineRule="auto"/>
        <w:tabs>
          <w:tab w:leader="none" w:pos="718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METODOLOGIA PARA DISCUSSÃO E DELIBERAÇÃO ENCAMINHAMENTOS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1080" w:right="266" w:hanging="366"/>
        <w:spacing w:after="0" w:line="283" w:lineRule="auto"/>
        <w:tabs>
          <w:tab w:leader="none" w:pos="1080" w:val="left"/>
        </w:tabs>
        <w:numPr>
          <w:ilvl w:val="1"/>
          <w:numId w:val="3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Leitura dos encaminhamentos em pequenos blocos ou seguindo uma mesma temática.</w:t>
      </w:r>
    </w:p>
    <w:p>
      <w:pPr>
        <w:spacing w:after="0" w:line="2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080" w:hanging="366"/>
        <w:spacing w:after="0"/>
        <w:tabs>
          <w:tab w:leader="none" w:pos="1080" w:val="left"/>
        </w:tabs>
        <w:numPr>
          <w:ilvl w:val="1"/>
          <w:numId w:val="3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Regime de votação: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0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i.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Proposta de Supressão ou manutenção do item: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160" w:hanging="366"/>
        <w:spacing w:after="0"/>
        <w:tabs>
          <w:tab w:leader="none" w:pos="2160" w:val="left"/>
        </w:tabs>
        <w:numPr>
          <w:ilvl w:val="3"/>
          <w:numId w:val="3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Supressão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encerra a discussão e o encaminhamento é excluído.</w:t>
      </w:r>
    </w:p>
    <w:p>
      <w:pPr>
        <w:spacing w:after="0" w:line="295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jc w:val="both"/>
        <w:ind w:left="2160" w:right="266" w:hanging="366"/>
        <w:spacing w:after="0" w:line="250" w:lineRule="auto"/>
        <w:tabs>
          <w:tab w:leader="none" w:pos="2160" w:val="left"/>
        </w:tabs>
        <w:numPr>
          <w:ilvl w:val="3"/>
          <w:numId w:val="3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Manutenção: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será apresentada a possibilidade de (a) manutenção integral do encaminhamento (encaminhamento sem alterações) OU (b) alteração do encaminhamento. Em regime de votação: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2820" w:right="266" w:hanging="360"/>
        <w:spacing w:after="0" w:line="250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caso a opção seja, por maioria, seja pela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manutenção integral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o texto estará aprovado;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2820" w:right="266" w:hanging="360"/>
        <w:spacing w:after="0" w:line="262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caso exista proposta de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alteração do encaminhamento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deve ser encaminhada à Mesa coordenadora, por escrito, nova proposta. Assim, as propostas deverão ser confrontadas (original e alteração do encaminhamento) para sua aprovação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both"/>
        <w:ind w:left="2160" w:right="266" w:hanging="359"/>
        <w:spacing w:after="0" w:line="2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Obs.: questões ortográficas que não influenciam no conteúdo e mensagem do texto não precisam ser votadas, deverão ser analisadas pela coordenação do GDT.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1080" w:hanging="366"/>
        <w:spacing w:after="0"/>
        <w:tabs>
          <w:tab w:leader="none" w:pos="1080" w:val="left"/>
        </w:tabs>
        <w:numPr>
          <w:ilvl w:val="0"/>
          <w:numId w:val="37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Votação: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1800" w:hanging="726"/>
        <w:spacing w:after="0"/>
        <w:tabs>
          <w:tab w:leader="none" w:pos="1800" w:val="left"/>
        </w:tabs>
        <w:numPr>
          <w:ilvl w:val="1"/>
          <w:numId w:val="3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 resultado será obtido, sempre que possível, por contraste de votos.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800" w:hanging="726"/>
        <w:spacing w:after="0"/>
        <w:tabs>
          <w:tab w:leader="none" w:pos="1800" w:val="left"/>
        </w:tabs>
        <w:numPr>
          <w:ilvl w:val="1"/>
          <w:numId w:val="37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Deverá ser realizada a contagem de votos caso haja dúvida sobre a proposta.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Obs.: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Relatoria deve anotar, para cada encaminhamento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260" w:hanging="358"/>
        <w:spacing w:after="0"/>
        <w:tabs>
          <w:tab w:leader="none" w:pos="226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APROVADO POR UNANIMIDADE: por todos os participantes.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260" w:hanging="358"/>
        <w:spacing w:after="0"/>
        <w:tabs>
          <w:tab w:leader="none" w:pos="226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APROVADO POR CONTRASTE: por maioria expressiva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260" w:hanging="358"/>
        <w:spacing w:after="0"/>
        <w:tabs>
          <w:tab w:leader="none" w:pos="226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SUPRIMIDO: por maioria expressiva.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260" w:right="266" w:hanging="358"/>
        <w:spacing w:after="0" w:line="283" w:lineRule="auto"/>
        <w:tabs>
          <w:tab w:leader="none" w:pos="226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Novos encaminhamentos podem ser criados pelo GDT após o vencimento da Pauta dos Encontros Regionais.</w:t>
      </w: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1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SUGESTÕES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080" w:hanging="366"/>
        <w:spacing w:after="0"/>
        <w:tabs>
          <w:tab w:leader="none" w:pos="1080" w:val="left"/>
        </w:tabs>
        <w:numPr>
          <w:ilvl w:val="1"/>
          <w:numId w:val="3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Apresentadas fora do formato de encaminhamento, serão suprimidas ou aprovadas.</w:t>
      </w:r>
    </w:p>
    <w:p>
      <w:pPr>
        <w:spacing w:after="0" w:line="29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20" w:right="266" w:hanging="366"/>
        <w:spacing w:after="0" w:line="252" w:lineRule="auto"/>
        <w:tabs>
          <w:tab w:leader="none" w:pos="720" w:val="left"/>
        </w:tabs>
        <w:numPr>
          <w:ilvl w:val="0"/>
          <w:numId w:val="40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TEMPO DE FALAS PARA CADA PROPOSIÇÃO (ENCAMINHAMENTOS OU SUGESTÕES):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1480" w:right="266" w:hanging="359"/>
        <w:spacing w:after="0" w:line="249" w:lineRule="auto"/>
        <w:tabs>
          <w:tab w:leader="none" w:pos="1480" w:val="left"/>
        </w:tabs>
        <w:numPr>
          <w:ilvl w:val="2"/>
          <w:numId w:val="40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 xml:space="preserve">Até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5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 xml:space="preserve"> (cinco)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falas com, no máximo,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(dois)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minutos de duração cada, diante de prévia inscrição, seguindo ordem cronológica.</w:t>
      </w:r>
    </w:p>
    <w:p>
      <w:pPr>
        <w:spacing w:after="0" w:line="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480" w:right="266" w:hanging="359"/>
        <w:spacing w:after="0" w:line="299" w:lineRule="auto"/>
        <w:tabs>
          <w:tab w:leader="none" w:pos="1480" w:val="left"/>
        </w:tabs>
        <w:numPr>
          <w:ilvl w:val="2"/>
          <w:numId w:val="40"/>
        </w:numPr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Convocação de sessões de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u w:val="single" w:color="auto"/>
          <w:color w:val="auto"/>
        </w:rPr>
        <w:t>3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(três) falas de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u w:val="single" w:color="auto"/>
          <w:color w:val="auto"/>
        </w:rPr>
        <w:t>2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(dois) minutos cada, sujeitas à aprovação por votação da plenária, ao perceber que a proposição não está nítida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-614680</wp:posOffset>
                </wp:positionV>
                <wp:extent cx="43815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451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2.2pt,-48.3999pt" to="265.65pt,-48.3999pt" o:allowincell="f" strokecolor="#000000" strokeweight="1.14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-248920</wp:posOffset>
                </wp:positionV>
                <wp:extent cx="377825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4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5.05pt,-19.5999pt" to="244.8pt,-19.5999pt" o:allowincell="f" strokecolor="#000000" strokeweight="0.58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-248920</wp:posOffset>
                </wp:positionV>
                <wp:extent cx="411480" cy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4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8.1pt,-19.5999pt" to="330.5pt,-19.5999pt" o:allowincell="f" strokecolor="#000000" strokeweight="0.586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 w:line="3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26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26" w:name="page27"/>
    <w:bookmarkEnd w:id="26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1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com relação ao ponto debatido.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1400" w:hanging="365"/>
        <w:spacing w:after="0"/>
        <w:tabs>
          <w:tab w:leader="none" w:pos="1400" w:val="left"/>
        </w:tabs>
        <w:numPr>
          <w:ilvl w:val="0"/>
          <w:numId w:val="4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QUESTÕES DE ORDEM E INFORMAÇÃO</w:t>
      </w: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Questão de Ordem: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é a indicação de dúvida, desrespeito ou discordância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quanto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120" w:hanging="158"/>
        <w:spacing w:after="0"/>
        <w:tabs>
          <w:tab w:leader="none" w:pos="2120" w:val="left"/>
        </w:tabs>
        <w:numPr>
          <w:ilvl w:val="0"/>
          <w:numId w:val="42"/>
        </w:numP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forma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de condução dos trabalhos pela Mesa Coordenadora e Plenária.</w:t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jc w:val="both"/>
        <w:ind w:left="1960" w:hanging="359"/>
        <w:spacing w:after="0" w:line="2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Questão de Informação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: é a indicação de dúvida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quanto ao conteúdo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arguido em sugestão, encaminhamento ou quaisquer outras disposições a fim de que seja eliminada possível dubiedade, omissão ou contradição.</w:t>
      </w: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980" w:hanging="359"/>
        <w:spacing w:after="0" w:line="287" w:lineRule="auto"/>
        <w:tabs>
          <w:tab w:leader="none" w:pos="980" w:val="left"/>
        </w:tabs>
        <w:numPr>
          <w:ilvl w:val="0"/>
          <w:numId w:val="4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Entrega do relatório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via email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  <w:t>coordenador/adacomissão@email.com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FF"/>
        </w:rPr>
        <w:t>emaildaco-missão@email.com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).</w: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27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  <w:type w:val="continuous"/>
        </w:sectPr>
      </w:pPr>
    </w:p>
    <w:bookmarkStart w:id="27" w:name="page28"/>
    <w:bookmarkEnd w:id="27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auto"/>
        </w:rPr>
        <w:t>MODELO DE REGIMENTO DE ASSEMBLEIA FINAL/GERAL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Presidente: &lt; NOME, PET, IES E E-MAIL &gt;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Vice-Presidente: &lt; NOME, PET, IES E E-MAIL &gt;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1° Relator/a: &lt; NOME, PET, IES E E-MAIL &gt;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2° Relator/a: &lt; NOME, PET, IES E E-MAIL &gt;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Regimento da Assembleia Final/Geral:</w:t>
      </w: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jc w:val="both"/>
        <w:ind w:right="266" w:firstLine="1134"/>
        <w:spacing w:after="0" w:line="3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3FA535"/>
        </w:rPr>
        <w:t>Art. 1°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Os trabalhos da Assembleia do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000000"/>
        </w:rPr>
        <w:t>NOME DO ENCONTRO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serão dirigidos por uma Mesa Coordenadora, composta de um presidente, um vice-presidente, dois relatores e auxiliares necessários, previamente indicados pela Organização do Evento, que deverá ser aprovada pela plenária participante antes do início das discussões e deliberações.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right="266" w:firstLine="1128"/>
        <w:spacing w:after="0" w:line="311" w:lineRule="auto"/>
        <w:tabs>
          <w:tab w:leader="none" w:pos="1303" w:val="left"/>
        </w:tabs>
        <w:numPr>
          <w:ilvl w:val="0"/>
          <w:numId w:val="4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 Mesa Coordenadora poderá dispor de auxiliares para a contagem dos votos e organização das falas, mas que não compõem a hierarquia da Mesa.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66" w:firstLine="1128"/>
        <w:spacing w:after="0" w:line="312" w:lineRule="auto"/>
        <w:tabs>
          <w:tab w:leader="none" w:pos="1311" w:val="left"/>
        </w:tabs>
        <w:numPr>
          <w:ilvl w:val="0"/>
          <w:numId w:val="4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Fica vedado aos membros da Mesa Coordenadora e aos membros auxiliares o direito a voto e a fala (de opinião) durante os trabalhos.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right="266" w:firstLine="1128"/>
        <w:spacing w:after="0" w:line="312" w:lineRule="auto"/>
        <w:tabs>
          <w:tab w:leader="none" w:pos="1303" w:val="left"/>
        </w:tabs>
        <w:numPr>
          <w:ilvl w:val="0"/>
          <w:numId w:val="4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Caso a plenária considere algum membro da Mesa Coordenadora em exercício inapto para a coordenação dos trabalhos, esta deverá solicitar sua substituição pelo próximo da sequência definida anteriormente. Nesse caso, abrir-se-á a apresentação de candidaturas à função remanescente, a serem votadas pela plenária.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right="266" w:firstLine="1128"/>
        <w:spacing w:after="0" w:line="306" w:lineRule="auto"/>
        <w:tabs>
          <w:tab w:leader="none" w:pos="1332" w:val="left"/>
        </w:tabs>
        <w:numPr>
          <w:ilvl w:val="0"/>
          <w:numId w:val="4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Os membros da Mesa Coordenadora poderão, em qualquer caso, solicitar o seu afastamento à plenária, permanente ou temporário, assumindo a sua função vaga o membro seguinte pela ordem da Mesa. Solicitações de afastamento temporárias poderão ocorrer no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máximo duas vezes após o início das discussões e deliberações.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300" w:hanging="172"/>
        <w:spacing w:after="0"/>
        <w:tabs>
          <w:tab w:leader="none" w:pos="1300" w:val="left"/>
        </w:tabs>
        <w:numPr>
          <w:ilvl w:val="0"/>
          <w:numId w:val="4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As deliberações observam a maioria simples dos presentes.T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3F9B27"/>
        </w:rPr>
        <w:t>Art. 2º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Reserva-se os seguintes direitos à Mesa Coordenadora: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ind w:right="266" w:firstLine="1134"/>
        <w:spacing w:after="0" w:line="31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- solicitar o encerramento de falas que ultrapassarem o limite temporal estabelecido em Regimento;</w:t>
      </w:r>
    </w:p>
    <w:p>
      <w:pPr>
        <w:jc w:val="both"/>
        <w:ind w:right="266" w:firstLine="1128"/>
        <w:spacing w:after="0" w:line="313" w:lineRule="auto"/>
        <w:tabs>
          <w:tab w:leader="none" w:pos="1373" w:val="left"/>
        </w:tabs>
        <w:numPr>
          <w:ilvl w:val="0"/>
          <w:numId w:val="4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 apontar imprecisões no texto em discussão, referentes à ortografia, coerência e aspectos técnicos e normativos, observada a aprovação da plenária para possíveis alterações sugeridas;</w:t>
      </w:r>
    </w:p>
    <w:p>
      <w:pPr>
        <w:ind w:right="266" w:firstLine="1134"/>
        <w:spacing w:after="0" w:line="313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III - solicitar encerramento ou extensão da duração da Assembleia Final, observada a aprovação da plenária;</w:t>
      </w:r>
    </w:p>
    <w:p>
      <w:pPr>
        <w:ind w:left="11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 - convocar regime de votação, desde que a plenária esteja informada sobre as</w:t>
      </w:r>
    </w:p>
    <w:p>
      <w:pPr>
        <w:spacing w:after="0" w:line="8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propostas;</w:t>
      </w:r>
    </w:p>
    <w:p>
      <w:pPr>
        <w:spacing w:after="0" w:line="8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right="266" w:firstLine="1134"/>
        <w:spacing w:after="0" w:line="313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 - prestar informações solicitadas pela plenária ou solicitar que estas sejam prestadas por outro que julgar competente.</w:t>
      </w:r>
    </w:p>
    <w:p>
      <w:pPr>
        <w:ind w:left="11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3FA535"/>
        </w:rPr>
        <w:t>Art. 3°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A duração da Assembleia será de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00"/>
        </w:rPr>
        <w:t>X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horas.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Parágrafo único. A duração da Assembleia poderá ser estendida em intervalos de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p>
      <w:pPr>
        <w:spacing w:after="0" w:line="186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28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28" w:name="page29"/>
    <w:bookmarkEnd w:id="28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uma hora, desde que aprovado pela plenária.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jc w:val="both"/>
        <w:ind w:left="260" w:firstLine="1134"/>
        <w:spacing w:after="0" w:line="31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3FA535"/>
        </w:rPr>
        <w:t>Art. 4°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Quando um encaminhamento estiver em debate, a palavra somente será concedida, para discuti-la, a quem se colocar na fila de oradores, respeitando a ordem cronológica de solicitações e o número máximo de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000000"/>
        </w:rPr>
        <w:t>X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inscrições para falas.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940" w:hanging="169"/>
        <w:spacing w:after="0"/>
        <w:tabs>
          <w:tab w:leader="none" w:pos="1940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1º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Só serão apreciadas pela Assembleia as propostas feitas por escrito à Mesa.</w:t>
      </w:r>
    </w:p>
    <w:p>
      <w:pPr>
        <w:spacing w:after="0" w:line="94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1940" w:hanging="169"/>
        <w:spacing w:after="0"/>
        <w:tabs>
          <w:tab w:leader="none" w:pos="1940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O número de inscrições observará o prazo definido no caput do Artigo 3°.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1060" w:firstLine="710"/>
        <w:spacing w:after="0" w:line="312" w:lineRule="auto"/>
        <w:tabs>
          <w:tab w:leader="none" w:pos="1973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 inscrição será feita diante da manifestação do PETiano/a, por ordem cronológica, que deverá indicar: Nome e Sobrenome, PET e IES; devendo ser registrada e convidada para direito de fala pela Mesa Coordenadora.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060" w:firstLine="710"/>
        <w:spacing w:after="0" w:line="312" w:lineRule="auto"/>
        <w:tabs>
          <w:tab w:leader="none" w:pos="1948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 Assembleia poderá deliberar, a qualquer momento, sobre a prorrogação ou encerramento das discussões, atendidas as inscrições feitas antes da decisão.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4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3FA535"/>
        </w:rPr>
        <w:t>Art. 5°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As discussões e votações têm o seguinte procedimento: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9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   - fase de discussão e de proposições: com tempo de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X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minutos,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improrrogáveis, para cada inscrição;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260" w:firstLine="1702"/>
        <w:spacing w:after="0" w:line="313" w:lineRule="auto"/>
        <w:tabs>
          <w:tab w:leader="none" w:pos="2420" w:val="left"/>
        </w:tabs>
        <w:numPr>
          <w:ilvl w:val="0"/>
          <w:numId w:val="4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 fase de votação: por meio de levantamento do braço, de acordo com o encaminhamento dado pela mesa coordenadora, com aprovação da Assembleia.</w:t>
      </w:r>
    </w:p>
    <w:p>
      <w:pPr>
        <w:ind w:left="1960"/>
        <w:spacing w:after="0"/>
        <w:tabs>
          <w:tab w:leader="none" w:pos="2540" w:val="left"/>
          <w:tab w:leader="none" w:pos="3040" w:val="left"/>
          <w:tab w:leader="none" w:pos="3780" w:val="left"/>
          <w:tab w:leader="none" w:pos="5040" w:val="left"/>
          <w:tab w:leader="none" w:pos="5380" w:val="left"/>
          <w:tab w:leader="none" w:pos="6720" w:val="left"/>
          <w:tab w:leader="none" w:pos="7180" w:val="left"/>
          <w:tab w:leader="none" w:pos="8200" w:val="left"/>
          <w:tab w:leader="none" w:pos="89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§ 1º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Só</w:t>
        <w:tab/>
        <w:t>serão</w:t>
        <w:tab/>
        <w:t>apreciadas</w:t>
        <w:tab/>
        <w:t>e</w:t>
        <w:tab/>
        <w:t>deliberadas</w:t>
        <w:tab/>
        <w:t>na</w:t>
        <w:tab/>
        <w:t>plenária</w:t>
        <w:tab/>
        <w:t>o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seguintes encaminhamentos, na ordem dos trabalhos:</w:t>
      </w:r>
    </w:p>
    <w:p>
      <w:pPr>
        <w:spacing w:after="0" w:line="141" w:lineRule="exact"/>
        <w:rPr>
          <w:sz w:val="20"/>
          <w:szCs w:val="20"/>
          <w:color w:val="auto"/>
        </w:rPr>
      </w:pPr>
    </w:p>
    <w:p>
      <w:pPr>
        <w:ind w:left="2200" w:hanging="238"/>
        <w:spacing w:after="0"/>
        <w:tabs>
          <w:tab w:leader="none" w:pos="2200" w:val="left"/>
        </w:tabs>
        <w:numPr>
          <w:ilvl w:val="1"/>
          <w:numId w:val="48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Moções, Notas de Repúdio, Carta de Apoio, Carta Aberta;</w:t>
      </w:r>
    </w:p>
    <w:p>
      <w:pPr>
        <w:spacing w:after="0" w:line="19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980" w:hanging="192"/>
        <w:spacing w:after="0" w:line="313" w:lineRule="auto"/>
        <w:tabs>
          <w:tab w:leader="none" w:pos="1980" w:val="left"/>
        </w:tabs>
        <w:numPr>
          <w:ilvl w:val="0"/>
          <w:numId w:val="4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Moção: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Proposta apresentada durante a reunião que tem como objetivo principal causar uma mobilização nos leitores sobre um determinado assunto debatido, impulsionando-os à discussão e manifestação de opinião sobre determinada temática.</w:t>
      </w:r>
    </w:p>
    <w:p>
      <w:pPr>
        <w:jc w:val="both"/>
        <w:ind w:left="1980" w:hanging="192"/>
        <w:spacing w:after="0" w:line="313" w:lineRule="auto"/>
        <w:tabs>
          <w:tab w:leader="none" w:pos="1980" w:val="left"/>
        </w:tabs>
        <w:numPr>
          <w:ilvl w:val="0"/>
          <w:numId w:val="4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Nota de Repúdio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tem como objetivo principal o repúdio a uma determinada atitude, de uma instituição ou pessoa, sendo que, após a aprovação da Nota em Assembleia, deve ser veiculada publicamente.</w:t>
      </w:r>
    </w:p>
    <w:p>
      <w:pPr>
        <w:jc w:val="both"/>
        <w:ind w:left="1980" w:hanging="192"/>
        <w:spacing w:after="0" w:line="313" w:lineRule="auto"/>
        <w:tabs>
          <w:tab w:leader="none" w:pos="1980" w:val="left"/>
        </w:tabs>
        <w:numPr>
          <w:ilvl w:val="0"/>
          <w:numId w:val="4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Carta de Apoio: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tem como objetivo inteirar o apoio a uma determinada atitude, de uma instituição ou pessoa, sendo que, após a aprovação da Carta em Assembleia, deve ser veiculada para o público.</w:t>
      </w:r>
    </w:p>
    <w:p>
      <w:pPr>
        <w:jc w:val="both"/>
        <w:ind w:left="1980" w:hanging="192"/>
        <w:spacing w:after="0" w:line="331" w:lineRule="auto"/>
        <w:tabs>
          <w:tab w:leader="none" w:pos="1980" w:val="left"/>
        </w:tabs>
        <w:numPr>
          <w:ilvl w:val="0"/>
          <w:numId w:val="4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Carta Aberta: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busca definir posicionamento, argumentar, sobre determinada temática pertinente aos grupos PET e à educação, assim, tendo como principal objetivo expor ao público opiniões e/ou reivindicações.</w:t>
      </w:r>
    </w:p>
    <w:p>
      <w:pPr>
        <w:spacing w:after="0" w:line="6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220" w:hanging="258"/>
        <w:spacing w:after="0"/>
        <w:tabs>
          <w:tab w:leader="none" w:pos="2220" w:val="left"/>
        </w:tabs>
        <w:numPr>
          <w:ilvl w:val="1"/>
          <w:numId w:val="49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Provenientes do Encontro de Tutores e Encontro de Discentes;</w:t>
      </w:r>
    </w:p>
    <w:p>
      <w:pPr>
        <w:spacing w:after="0" w:line="19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200" w:hanging="238"/>
        <w:spacing w:after="0"/>
        <w:tabs>
          <w:tab w:leader="none" w:pos="2200" w:val="left"/>
        </w:tabs>
        <w:numPr>
          <w:ilvl w:val="1"/>
          <w:numId w:val="49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Encaminhamentos aprovados nos Grupos de Discussão e Trabalho;</w:t>
      </w:r>
    </w:p>
    <w:p>
      <w:pPr>
        <w:spacing w:after="0" w:line="20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220" w:hanging="258"/>
        <w:spacing w:after="0"/>
        <w:tabs>
          <w:tab w:leader="none" w:pos="2220" w:val="left"/>
        </w:tabs>
        <w:numPr>
          <w:ilvl w:val="1"/>
          <w:numId w:val="49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Sugeridas pela mesa coordenadora;</w:t>
      </w:r>
    </w:p>
    <w:p>
      <w:pPr>
        <w:spacing w:after="0" w:line="204" w:lineRule="exact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</w:p>
    <w:p>
      <w:pPr>
        <w:ind w:left="2300" w:hanging="338"/>
        <w:spacing w:after="0"/>
        <w:tabs>
          <w:tab w:leader="none" w:pos="2300" w:val="left"/>
        </w:tabs>
        <w:numPr>
          <w:ilvl w:val="1"/>
          <w:numId w:val="49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Eleições administrativas do Programa (Diretoria, Conselho e Sedes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Futuras).</w: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p>
      <w:pPr>
        <w:spacing w:after="0" w:line="143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29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  <w:type w:val="continuous"/>
        </w:sectPr>
      </w:pPr>
    </w:p>
    <w:bookmarkStart w:id="29" w:name="page30"/>
    <w:bookmarkEnd w:id="29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jc w:val="both"/>
        <w:ind w:right="266" w:firstLine="1128"/>
        <w:spacing w:after="0" w:line="322" w:lineRule="auto"/>
        <w:tabs>
          <w:tab w:leader="none" w:pos="1298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2º A critério da Mesa Coordenadora, os coordenadores referentes aos itens do § 1º terão, se necessário, tempo extra para informações durante a fase das discussões e proposições.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right="266" w:firstLine="1136"/>
        <w:spacing w:after="0" w:line="315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Arial" w:cs="Arial" w:eastAsia="Arial" w:hAnsi="Arial"/>
          <w:sz w:val="24"/>
          <w:szCs w:val="24"/>
          <w:color w:val="3FA535"/>
        </w:rPr>
        <w:t>Art. 6°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As questões de ordem, encaminhamento e informação têm precedência sobre as inscrições, sendo apreciadas pela mesa coordenadora, cabendo recurso à assembleia.</w:t>
      </w:r>
    </w:p>
    <w:p>
      <w:pPr>
        <w:ind w:left="11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Arial" w:cs="Arial" w:eastAsia="Arial" w:hAnsi="Arial"/>
          <w:sz w:val="24"/>
          <w:szCs w:val="24"/>
          <w:color w:val="3F9B27"/>
        </w:rPr>
        <w:t>Art. 7º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Quanto à fase de discussão e de proposições:</w:t>
      </w:r>
    </w:p>
    <w:p>
      <w:pPr>
        <w:spacing w:after="0" w:line="78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right="266" w:firstLine="1134"/>
        <w:spacing w:after="0" w:line="313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quando uma proposição estiver em debate, a palavra somente será concedida a quem se inscrever, respeitando o número máximo de 5 (cinco) inscrições com 2 (dois) minutos de duração cada;</w:t>
      </w:r>
    </w:p>
    <w:p>
      <w:pPr>
        <w:jc w:val="both"/>
        <w:ind w:right="266" w:firstLine="1134"/>
        <w:spacing w:after="0" w:line="313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a inscrição será feita diante da manifestação do/a PETiano/a, por ordem crono-lógica, que deverá indicar: nome e sobrenome, PET e IES; devendo ser registrado/a e convida-do/a para direito de fala pela Mesa Coordenadora;</w:t>
      </w:r>
    </w:p>
    <w:p>
      <w:pPr>
        <w:ind w:right="286" w:firstLine="1134"/>
        <w:spacing w:after="0" w:line="313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III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a definição d a o rdem d e i nscrições s e d ará p or m eio d o j ulgamento visual efetuado pela Mesa Coordenadora e seus membros auxiliares;</w:t>
      </w:r>
    </w:p>
    <w:p>
      <w:pPr>
        <w:jc w:val="both"/>
        <w:ind w:right="266" w:firstLine="1134"/>
        <w:spacing w:after="0" w:line="326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IV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- encerradas as 5 (cinco) falas permitidas por este Regimento, a Mesa Coorde-nadora poderá convocar sessões de 3 (três) falas de 2 (dois) minutos cada, sujeitas à aprovação por votação da plenária, ao perceber que esta não está ciente em relação ao ponto debatido;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right="266" w:firstLine="1134"/>
        <w:spacing w:after="0" w:line="313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será garantido o direito de réplica caso alguém seja citado, com tempo improrrogável de 1 (um) minuto;</w:t>
      </w:r>
    </w:p>
    <w:p>
      <w:pPr>
        <w:ind w:right="266" w:firstLine="1134"/>
        <w:spacing w:after="0" w:line="313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 serão aceitas pela Assembleia Final apenas proposições e sugestões de alteração de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texto feitas por escrito e entregues à Mesa Coordenadora.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right="266" w:firstLine="1134"/>
        <w:spacing w:after="0" w:line="311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Arial" w:cs="Arial" w:eastAsia="Arial" w:hAnsi="Arial"/>
          <w:sz w:val="24"/>
          <w:szCs w:val="24"/>
          <w:color w:val="3FA535"/>
        </w:rPr>
        <w:t>Art. 8º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Questão de Ordem é a indicação de dúvida, desrespeito ou discordância quanto à forma de condução dos trabalhos pela Mesa Coordenadora e Plenária.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right="266" w:firstLine="1134"/>
        <w:spacing w:after="0" w:line="310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Arial" w:cs="Arial" w:eastAsia="Arial" w:hAnsi="Arial"/>
          <w:sz w:val="24"/>
          <w:szCs w:val="24"/>
          <w:color w:val="3FA535"/>
        </w:rPr>
        <w:t>Art. 9º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Questão de Encaminhamento é o surgimento de nova proposição durante a Assembleia, que deve ser apresentada por escrito à Mesa Coordenadora. Assim, os encaminhamentos devem responder os seguintes questionamentos: “Quem? Quando? Como? Onde?”.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right="266" w:firstLine="1134"/>
        <w:spacing w:after="0" w:line="315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Arial" w:cs="Arial" w:eastAsia="Arial" w:hAnsi="Arial"/>
          <w:sz w:val="24"/>
          <w:szCs w:val="24"/>
          <w:color w:val="3FA535"/>
        </w:rPr>
        <w:t>Art. 10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uestão de Informação é a indicação de dúvida quanto ao conteúdo arguido em sugestão, encaminhamento ou quaisquer outras disposições a fim de que seja eliminada possível dubiedade, omissão ou contradição.</w:t>
      </w:r>
    </w:p>
    <w:p>
      <w:pPr>
        <w:ind w:right="266" w:firstLine="1134"/>
        <w:spacing w:after="0" w:line="315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Arial" w:cs="Arial" w:eastAsia="Arial" w:hAnsi="Arial"/>
          <w:sz w:val="24"/>
          <w:szCs w:val="24"/>
          <w:color w:val="3F9B27"/>
        </w:rPr>
        <w:t>Art. 11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O regime de votação será iniciado após o término da fase de discussão e de proposições, não sendo permitidas falas dos integrantes da plenária durante o processo.</w:t>
      </w:r>
    </w:p>
    <w:p>
      <w:pPr>
        <w:ind w:left="1300" w:hanging="172"/>
        <w:spacing w:after="0"/>
        <w:tabs>
          <w:tab w:leader="none" w:pos="1300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 votação ocorrerá por meio de levantamento do crachá.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300" w:hanging="172"/>
        <w:spacing w:after="0"/>
        <w:tabs>
          <w:tab w:leader="none" w:pos="1300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As deliberações observam a maioria simples dos votantes.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right="266" w:firstLine="1128"/>
        <w:spacing w:after="0" w:line="312" w:lineRule="auto"/>
        <w:tabs>
          <w:tab w:leader="none" w:pos="1284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Em quaisquer votações, a plenária poderá se abster. Caso o número de abstenções seja maior que o de votos válidos, o ponto poderá ser reaberto para discussão, se aprovado pela plenária.</w:t>
      </w:r>
    </w:p>
    <w:p>
      <w:pPr>
        <w:ind w:left="1300" w:hanging="172"/>
        <w:spacing w:after="0"/>
        <w:tabs>
          <w:tab w:leader="none" w:pos="1300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O resultado será obtido sempre que possível por contraste de votos.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300" w:hanging="172"/>
        <w:spacing w:after="0"/>
        <w:tabs>
          <w:tab w:leader="none" w:pos="1300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Não serão aceitas quaisquer declarações de voto.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320" w:hanging="192"/>
        <w:spacing w:after="0"/>
        <w:tabs>
          <w:tab w:leader="none" w:pos="1320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6º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Não serão aceitas proposições e sugestões de alteração de texto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p>
      <w:pPr>
        <w:spacing w:after="0" w:line="187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30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30" w:name="page31"/>
    <w:bookmarkEnd w:id="30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durante o regime de votação.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260" w:firstLine="1134"/>
        <w:spacing w:after="0" w:line="31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3F9B27"/>
        </w:rPr>
        <w:t>Art. 12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Durante a votação dos encaminhamentos, as proposições serão analisadas individualmente de acordo com a seguinte ordem: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- deliberação sobre a supressão ou manutenção da proposição;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1640" w:hanging="245"/>
        <w:spacing w:after="0"/>
        <w:tabs>
          <w:tab w:leader="none" w:pos="1640" w:val="left"/>
        </w:tabs>
        <w:numPr>
          <w:ilvl w:val="0"/>
          <w:numId w:val="5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 mantida a proposição, será deliberada pela aprovação do texto original ou de</w:t>
      </w:r>
    </w:p>
    <w:p>
      <w:pPr>
        <w:spacing w:after="0" w:line="8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modificações.</w:t>
      </w:r>
    </w:p>
    <w:p>
      <w:pPr>
        <w:spacing w:after="0" w:line="8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4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3F9B27"/>
        </w:rPr>
        <w:t>Art 13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O procedimento de votação das sugestões ocorrerá da seguinte maneira: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4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- serão votadas em bloco as sugestões que não receberem destaques no momento</w:t>
      </w:r>
    </w:p>
    <w:p>
      <w:pPr>
        <w:spacing w:after="0" w:line="8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 leitura;</w:t>
      </w:r>
    </w:p>
    <w:p>
      <w:pPr>
        <w:spacing w:after="0" w:line="8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1134"/>
        <w:spacing w:after="0" w:line="313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 - serão apreciadas e votadas individualmente as sugestões que receberem destaque no momento da leitura.</w:t>
      </w:r>
    </w:p>
    <w:p>
      <w:pPr>
        <w:jc w:val="both"/>
        <w:ind w:left="260" w:firstLine="1134"/>
        <w:spacing w:after="0" w:line="312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3F9B27"/>
        </w:rPr>
        <w:t>Art. 14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A critério da Mesa Coordenadora ou por indicação da plenária, poderão ser feitas contagens de votos, as quais serão realizadas pelos auxiliares e orientadas pela Mesa Coordenadora.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1134"/>
        <w:spacing w:after="0" w:line="313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Parágrafo único. Em caso de empate, o ponto será reaberto para discussão em uma sessão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de 3 (três) falas de 2 (dois) minutos cada.</w:t>
      </w:r>
    </w:p>
    <w:p>
      <w:pPr>
        <w:ind w:left="260" w:firstLine="1134"/>
        <w:spacing w:after="0" w:line="312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3FA535"/>
        </w:rPr>
        <w:t>Art. 15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As contagens de votos na Assembleia serão coordenadas pela mesa coordenadora.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4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§ 1º O resultado será obtido sempre que possível por contraste de votos.</w:t>
      </w:r>
    </w:p>
    <w:p>
      <w:pPr>
        <w:spacing w:after="0" w:line="8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1134"/>
        <w:spacing w:after="0" w:line="313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§ 2º A critério da mesa coordenadora ou por indicação de PETiano/a, poderão ser realizadas contagens de votos, através de procedimento previamente preparado.</w:t>
      </w:r>
    </w:p>
    <w:p>
      <w:pPr>
        <w:ind w:left="140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3FA535"/>
        </w:rPr>
        <w:t>Art. 16</w:t>
      </w:r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 xml:space="preserve"> Só serão aceitas declarações de voto de quem não se abstiver no momento</w:t>
      </w:r>
    </w:p>
    <w:p>
      <w:pPr>
        <w:spacing w:after="0" w:line="8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 votação.</w:t>
      </w:r>
    </w:p>
    <w:p>
      <w:pPr>
        <w:spacing w:after="0" w:line="8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1134"/>
        <w:spacing w:after="0" w:line="313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§ 1º Declarações de voto são opiniões ou apontamentos que levaram aquele voto e ocorrem após o encerramento da votação sobre determinado encaminhamento. Destaca-se que só constarão da ata final aquelas apresentadas por escrito à mesa coordenadora.</w:t>
      </w:r>
    </w:p>
    <w:p>
      <w:pPr>
        <w:jc w:val="both"/>
        <w:ind w:left="1400"/>
        <w:spacing w:after="0" w:line="340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Arial" w:cs="Arial" w:eastAsia="Arial" w:hAnsi="Arial"/>
          <w:sz w:val="22"/>
          <w:szCs w:val="22"/>
          <w:color w:val="3FA535"/>
        </w:rPr>
        <w:t>Art. 17</w:t>
      </w:r>
      <w:r>
        <w:rPr>
          <w:rFonts w:ascii="Times New Roman" w:cs="Times New Roman" w:eastAsia="Times New Roman" w:hAnsi="Times New Roman"/>
          <w:sz w:val="22"/>
          <w:szCs w:val="22"/>
          <w:color w:val="000000"/>
        </w:rPr>
        <w:t xml:space="preserve"> Os casos omissos neste regimento serão solucionados pela mesa coordenadora.</w:t>
      </w:r>
      <w:r>
        <w:rPr>
          <w:rFonts w:ascii="Arial" w:cs="Arial" w:eastAsia="Arial" w:hAnsi="Arial"/>
          <w:sz w:val="22"/>
          <w:szCs w:val="22"/>
          <w:color w:val="3FA535"/>
        </w:rPr>
        <w:t xml:space="preserve"> Art. 18</w:t>
      </w:r>
      <w:r>
        <w:rPr>
          <w:rFonts w:ascii="Times New Roman" w:cs="Times New Roman" w:eastAsia="Times New Roman" w:hAnsi="Times New Roman"/>
          <w:sz w:val="22"/>
          <w:szCs w:val="22"/>
          <w:color w:val="000000"/>
        </w:rPr>
        <w:t xml:space="preserve"> Este regimento entrará em vigor a partir de sua aprovação pela assembleia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do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NOME DO ENCONTRO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31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  <w:type w:val="continuous"/>
        </w:sectPr>
      </w:pPr>
    </w:p>
    <w:bookmarkStart w:id="31" w:name="page32"/>
    <w:bookmarkEnd w:id="31"/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446405</wp:posOffset>
            </wp:positionH>
            <wp:positionV relativeFrom="page">
              <wp:posOffset>207645</wp:posOffset>
            </wp:positionV>
            <wp:extent cx="1223010" cy="68580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MODELO DE ATA DE ASSEMBLEIA FINAL/GERAL</w:t>
      </w: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Sobre o Layout: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1780" w:right="266" w:hanging="351"/>
        <w:spacing w:after="0" w:line="250" w:lineRule="auto"/>
        <w:tabs>
          <w:tab w:leader="none" w:pos="1780" w:val="left"/>
        </w:tabs>
        <w:numPr>
          <w:ilvl w:val="0"/>
          <w:numId w:val="5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Cabeçalho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(em todas as páginas): O layout deve conter o brasão da universidade onde está sendo realizado a reunião, a logomarca do evento e o nome da universidade, nome e edição do Encontro.</w:t>
      </w:r>
    </w:p>
    <w:p>
      <w:pPr>
        <w:jc w:val="both"/>
        <w:ind w:left="1780" w:right="266" w:hanging="351"/>
        <w:spacing w:after="0" w:line="251" w:lineRule="auto"/>
        <w:tabs>
          <w:tab w:leader="none" w:pos="1780" w:val="left"/>
        </w:tabs>
        <w:numPr>
          <w:ilvl w:val="0"/>
          <w:numId w:val="5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Introdução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Deve apresentar na ordem: Número da edição em algarismo romanos e o nome do encontro por completo, em seguida a data de início e a conclusão, a universidade em que foi realizado o evento e por último a cidade e o estado onde se localiza a universidade/campus.</w:t>
      </w:r>
    </w:p>
    <w:p>
      <w:pPr>
        <w:ind w:left="2240"/>
        <w:spacing w:after="0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Ex: XXI ENCONTRO NACIONAL DOS GRUPOS DO</w:t>
      </w:r>
    </w:p>
    <w:p>
      <w:pPr>
        <w:spacing w:after="0" w:line="1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2240" w:right="1506"/>
        <w:spacing w:after="0" w:line="266" w:lineRule="auto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PROGRAMA EDUCAÇÃO TUTORIAL – PET: INDIS-SOCIABILIDADE ENSINO, PESQUISA E EXTENSÃO DATA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UNIVERSIDADE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SIGLA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CIDADE - ESTADO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1700" w:right="266" w:hanging="365"/>
        <w:spacing w:after="0" w:line="249" w:lineRule="auto"/>
        <w:tabs>
          <w:tab w:leader="none" w:pos="1700" w:val="left"/>
        </w:tabs>
        <w:numPr>
          <w:ilvl w:val="0"/>
          <w:numId w:val="5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Título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O título deve estar em negrito e discriminar que se trata de uma ata, o nome da reunião, o evento e a data em que ocorreu a reunião.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Ex: ATA – REUNIÃO DE TUTORES – XXI ENAPET - 02/08/2016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700" w:hanging="365"/>
        <w:spacing w:after="0"/>
        <w:tabs>
          <w:tab w:leader="none" w:pos="1700" w:val="left"/>
        </w:tabs>
        <w:numPr>
          <w:ilvl w:val="0"/>
          <w:numId w:val="54"/>
        </w:numPr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u w:val="single" w:color="auto"/>
          <w:color w:val="auto"/>
        </w:rPr>
        <w:t>Texto: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O texto da ata deve ser corrido, ou seja, em parágrafo único, justificado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1700" w:right="266"/>
        <w:spacing w:after="0" w:line="2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com a fonte Times New Roman tamanho 12, espaço entre linhas simples e margem padrão.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Sobre o Conteúdo: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1700" w:right="266" w:hanging="365"/>
        <w:spacing w:after="0" w:line="251" w:lineRule="auto"/>
        <w:tabs>
          <w:tab w:leader="none" w:pos="1700" w:val="left"/>
        </w:tabs>
        <w:numPr>
          <w:ilvl w:val="0"/>
          <w:numId w:val="55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Data: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A ata deve iniciar com o dia e o mês por extenso, o ano em números cardinais, às horas por extenso e entre parênteses no sistema horário de 24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700" w:right="266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horas, após o registro dos Compromissos é necessário informar o horário de término da reunião, seguindo o mesmo esquema proposto no início.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Ex: No segundo dia do mês de agosto de 2016, às oito horas e trinta minutos (08h30)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1700" w:right="266" w:hanging="365"/>
        <w:spacing w:after="0" w:line="251" w:lineRule="auto"/>
        <w:tabs>
          <w:tab w:leader="none" w:pos="1700" w:val="left"/>
        </w:tabs>
        <w:numPr>
          <w:ilvl w:val="0"/>
          <w:numId w:val="56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Local: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Deve apresentar a sala em que houve a reunião seguido pela instituição por extenso e entre parênteses sua sigla.</w:t>
      </w:r>
    </w:p>
    <w:p>
      <w:pPr>
        <w:spacing w:after="0" w:line="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700" w:right="266"/>
        <w:spacing w:after="0" w:line="248" w:lineRule="auto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Ex: Na sala do Órgão dos Colegiados Superiores, da Universidade Federal do ACRE (UFAC)</w:t>
      </w:r>
    </w:p>
    <w:p>
      <w:pPr>
        <w:spacing w:after="0" w:line="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700" w:right="266" w:hanging="365"/>
        <w:spacing w:after="0" w:line="245" w:lineRule="auto"/>
        <w:tabs>
          <w:tab w:leader="none" w:pos="1700" w:val="left"/>
        </w:tabs>
        <w:numPr>
          <w:ilvl w:val="0"/>
          <w:numId w:val="56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Participantes: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Deve conter o nome de todos os presentes na mesa coordenadora, em ordem de importância, e, em anexo, os integrantes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inscritos em ordem alfabética no encontro, contendo informações como, nome completo, seu grupo e IES.</w:t>
      </w:r>
    </w:p>
    <w:p>
      <w:pPr>
        <w:spacing w:after="0" w:line="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700"/>
        <w:spacing w:after="0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Ex: Iniciaram-se os trabalhos com a composição dos membros da mesa,</w:t>
      </w:r>
    </w:p>
    <w:p>
      <w:pPr>
        <w:spacing w:after="0" w:line="1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700"/>
        <w:spacing w:after="0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sendo: Coordenador: Prof. Dr. [Nome] (Tutor PET [Nome do Programa] –</w:t>
      </w:r>
    </w:p>
    <w:p>
      <w:pPr>
        <w:spacing w:after="0" w:line="1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700"/>
        <w:spacing w:after="0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[IES]), Relator: Prof. Dr. [Nome] (Tutor PET [Nome do Programa] – [IES]).</w:t>
      </w:r>
    </w:p>
    <w:p>
      <w:pPr>
        <w:spacing w:after="0" w:line="1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700" w:right="266" w:hanging="365"/>
        <w:spacing w:after="0" w:line="261" w:lineRule="auto"/>
        <w:tabs>
          <w:tab w:leader="none" w:pos="1700" w:val="left"/>
        </w:tabs>
        <w:numPr>
          <w:ilvl w:val="0"/>
          <w:numId w:val="56"/>
        </w:numPr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u w:val="single" w:color="auto"/>
          <w:color w:val="auto"/>
        </w:rPr>
        <w:t>Discussões: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Deve apresentar os pontos de discussões encaminhados ordenado pela pauta seguido das principais colocações dos debatedores e suas as idéias tomadas, abandonadas e/ou modificadas, o processo deve ser repetido em cada uma das pautas. Não há a necessidade de transcrever a fala do debatedor, entretanto, deve-se manter a objetividade do pensamento exposto pelo mesmo.</w:t>
      </w:r>
    </w:p>
    <w:p>
      <w:pPr>
        <w:ind w:left="1700" w:right="266" w:hanging="365"/>
        <w:spacing w:after="0" w:line="286" w:lineRule="auto"/>
        <w:tabs>
          <w:tab w:leader="none" w:pos="1700" w:val="left"/>
        </w:tabs>
        <w:numPr>
          <w:ilvl w:val="0"/>
          <w:numId w:val="56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Registros de Decisões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Após a tomada das decisões deve ficar explícito o que foi acordado pelos participantes da reunião.</w:t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</w:sectPr>
      </w:pPr>
    </w:p>
    <w:p>
      <w:pPr>
        <w:spacing w:after="0" w:line="53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32</w:t>
            </w:r>
          </w:p>
        </w:tc>
      </w:tr>
      <w:tr>
        <w:trPr>
          <w:trHeight w:val="372"/>
        </w:trPr>
        <w:tc>
          <w:tcPr>
            <w:tcW w:w="6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4876800</wp:posOffset>
            </wp:positionH>
            <wp:positionV relativeFrom="paragraph">
              <wp:posOffset>-400685</wp:posOffset>
            </wp:positionV>
            <wp:extent cx="741680" cy="41592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326"/>
          </w:cols>
          <w:pgMar w:left="1140" w:top="487" w:right="1440" w:bottom="0" w:gutter="0" w:footer="0" w:header="0"/>
          <w:type w:val="continuous"/>
        </w:sectPr>
      </w:pPr>
    </w:p>
    <w:bookmarkStart w:id="32" w:name="page33"/>
    <w:bookmarkEnd w:id="32"/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i w:val="1"/>
          <w:i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226060</wp:posOffset>
            </wp:positionV>
            <wp:extent cx="1223010" cy="68580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Diretoria Comunicação, Diversidade e Resistência - Gestão 2018/2020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19"/>
          <w:szCs w:val="19"/>
          <w:b w:val="1"/>
          <w:bCs w:val="1"/>
          <w:i w:val="1"/>
          <w:iCs w:val="1"/>
          <w:color w:val="auto"/>
        </w:rPr>
        <w:t>Diretrizes para organização dos Encontros Regionais e Encontro Nacional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jc w:val="both"/>
        <w:ind w:left="1960" w:hanging="358"/>
        <w:spacing w:after="0" w:line="261" w:lineRule="auto"/>
        <w:tabs>
          <w:tab w:leader="none" w:pos="1960" w:val="left"/>
        </w:tabs>
        <w:numPr>
          <w:ilvl w:val="0"/>
          <w:numId w:val="57"/>
        </w:numPr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u w:val="single" w:color="auto"/>
          <w:color w:val="auto"/>
        </w:rPr>
        <w:t>Compromissos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 Deve ficar registrados os prazos para execuções das tarefas, se necessário, o estabelecimento de uma comissão específica responsável, devendo ser representativa, quando em Encontro Regional - discentes e docentes, em quantidade equânime, representando o maior número possível de Instituições de Ensino Superior, quando em Encontro Nacional, discentes e docentes, em quantidade equânime, representando as 5 (cinco) regiões.</w:t>
      </w:r>
    </w:p>
    <w:p>
      <w:pPr>
        <w:spacing w:after="0" w:line="1" w:lineRule="exact"/>
        <w:rPr>
          <w:rFonts w:ascii="Arial" w:cs="Arial" w:eastAsia="Arial" w:hAnsi="Arial"/>
          <w:sz w:val="23"/>
          <w:szCs w:val="23"/>
          <w:color w:val="auto"/>
        </w:rPr>
      </w:pPr>
    </w:p>
    <w:p>
      <w:pPr>
        <w:ind w:left="1960" w:hanging="358"/>
        <w:spacing w:after="0" w:line="270" w:lineRule="auto"/>
        <w:tabs>
          <w:tab w:leader="none" w:pos="1960" w:val="left"/>
        </w:tabs>
        <w:numPr>
          <w:ilvl w:val="0"/>
          <w:numId w:val="57"/>
        </w:numPr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u w:val="single" w:color="auto"/>
          <w:color w:val="auto"/>
        </w:rPr>
        <w:t>Conclusão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 O registro deve acabar com um relato de legitimidade da ata pelo relator, seguido, pelas assinaturas de todos os organizadores da Assembleia. Ex: Nada mais havendo a tratar, a [Nome da reunião] foi encerrada às dozes horas e vinte e cinco minutos; e eu, [Nome do Relator e função no programa], Relator, lavrei a presente Ata que será assinada por mim e por [Nome do coor-denador da reunião e sua função no programa], Coordenador dos trabalhos.</w:t>
      </w:r>
    </w:p>
    <w:p>
      <w:pPr>
        <w:sectPr>
          <w:pgSz w:w="11900" w:h="16838" w:orient="portrait"/>
          <w:cols w:equalWidth="0" w:num="1">
            <w:col w:w="9340"/>
          </w:cols>
          <w:pgMar w:left="1440" w:top="487" w:right="11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Documento orientador à comunidade petiana</w:t>
            </w:r>
          </w:p>
        </w:tc>
        <w:tc>
          <w:tcPr>
            <w:tcW w:w="2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33</w:t>
            </w:r>
          </w:p>
        </w:tc>
      </w:tr>
      <w:tr>
        <w:trPr>
          <w:trHeight w:val="372"/>
        </w:trPr>
        <w:tc>
          <w:tcPr>
            <w:tcW w:w="6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Emissão: 21 de janeiro de 2019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-400685</wp:posOffset>
            </wp:positionV>
            <wp:extent cx="741680" cy="415925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9340"/>
      </w:cols>
      <w:pgMar w:left="1440" w:top="487" w:right="11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Bodoni MT">
    <w:panose1 w:val="02070603080606020203"/>
    <w:charset w:val="00"/>
    <w:family w:val="roman"/>
    <w:pitch w:val="variable"/>
    <w:sig w:usb0="00000003" w:usb1="00000000" w:usb2="00000000" w:usb3="00000000" w:csb0="20000001" w:csb1="00000000"/>
  </w:font>
</w:fonts>
</file>

<file path=word/numbering.xml><?xml version="1.0" encoding="utf-8"?>
<w:numbering xmlns:w="http://schemas.openxmlformats.org/wordprocessingml/2006/main">
  <w:abstractNum w:abstractNumId="0">
    <w:nsid w:val="2901D82"/>
    <w:multiLevelType w:val="hybridMultilevel"/>
    <w:lvl w:ilvl="0">
      <w:lvlJc w:val="left"/>
      <w:lvlText w:val="%1"/>
      <w:numFmt w:val="upperLetter"/>
      <w:start w:val="35"/>
    </w:lvl>
  </w:abstractNum>
  <w:abstractNum w:abstractNumId="1">
    <w:nsid w:val="3A95F874"/>
    <w:multiLevelType w:val="hybridMultilevel"/>
    <w:lvl w:ilvl="0">
      <w:lvlJc w:val="left"/>
      <w:lvlText w:val="%1"/>
      <w:numFmt w:val="upperLetter"/>
      <w:start w:val="22"/>
    </w:lvl>
  </w:abstractNum>
  <w:abstractNum w:abstractNumId="2">
    <w:nsid w:val="8138641"/>
    <w:multiLevelType w:val="hybridMultilevel"/>
    <w:lvl w:ilvl="0">
      <w:lvlJc w:val="left"/>
      <w:lvlText w:val="%1"/>
      <w:numFmt w:val="upperLetter"/>
      <w:start w:val="35"/>
    </w:lvl>
  </w:abstractNum>
  <w:abstractNum w:abstractNumId="3">
    <w:nsid w:val="1E7FF521"/>
    <w:multiLevelType w:val="hybridMultilevel"/>
    <w:lvl w:ilvl="0">
      <w:lvlJc w:val="left"/>
      <w:lvlText w:val="%1"/>
      <w:numFmt w:val="upperLetter"/>
      <w:start w:val="35"/>
    </w:lvl>
  </w:abstractNum>
  <w:abstractNum w:abstractNumId="4">
    <w:nsid w:val="7C3DBD3D"/>
    <w:multiLevelType w:val="hybridMultilevel"/>
    <w:lvl w:ilvl="0">
      <w:lvlJc w:val="left"/>
      <w:lvlText w:val="%1"/>
      <w:numFmt w:val="upperLetter"/>
      <w:start w:val="35"/>
    </w:lvl>
  </w:abstractNum>
  <w:abstractNum w:abstractNumId="5">
    <w:nsid w:val="737B8DDC"/>
    <w:multiLevelType w:val="hybridMultilevel"/>
    <w:lvl w:ilvl="0">
      <w:lvlJc w:val="left"/>
      <w:lvlText w:val="%1"/>
      <w:numFmt w:val="upperLetter"/>
      <w:start w:val="35"/>
    </w:lvl>
  </w:abstractNum>
  <w:abstractNum w:abstractNumId="6">
    <w:nsid w:val="6CEAF087"/>
    <w:multiLevelType w:val="hybridMultilevel"/>
    <w:lvl w:ilvl="0">
      <w:lvlJc w:val="left"/>
      <w:lvlText w:val="%1"/>
      <w:numFmt w:val="upperLetter"/>
      <w:start w:val="61"/>
    </w:lvl>
  </w:abstractNum>
  <w:abstractNum w:abstractNumId="7">
    <w:nsid w:val="22221A70"/>
    <w:multiLevelType w:val="hybridMultilevel"/>
    <w:lvl w:ilvl="0">
      <w:lvlJc w:val="left"/>
      <w:lvlText w:val="%1."/>
      <w:numFmt w:val="decimal"/>
      <w:start w:val="1"/>
    </w:lvl>
  </w:abstractNum>
  <w:abstractNum w:abstractNumId="8">
    <w:nsid w:val="4516DDE9"/>
    <w:multiLevelType w:val="hybridMultilevel"/>
    <w:lvl w:ilvl="0">
      <w:lvlJc w:val="left"/>
      <w:lvlText w:val="%1."/>
      <w:numFmt w:val="decimal"/>
      <w:start w:val="3"/>
    </w:lvl>
  </w:abstractNum>
  <w:abstractNum w:abstractNumId="9">
    <w:nsid w:val="3006C83E"/>
    <w:multiLevelType w:val="hybridMultilevel"/>
    <w:lvl w:ilvl="0">
      <w:lvlJc w:val="left"/>
      <w:lvlText w:val="%1."/>
      <w:numFmt w:val="decimal"/>
      <w:start w:val="7"/>
    </w:lvl>
  </w:abstractNum>
  <w:abstractNum w:abstractNumId="10">
    <w:nsid w:val="614FD4A1"/>
    <w:multiLevelType w:val="hybridMultilevel"/>
    <w:lvl w:ilvl="0">
      <w:lvlJc w:val="left"/>
      <w:lvlText w:val="%1."/>
      <w:numFmt w:val="decimal"/>
      <w:start w:val="8"/>
    </w:lvl>
  </w:abstractNum>
  <w:abstractNum w:abstractNumId="11">
    <w:nsid w:val="419AC241"/>
    <w:multiLevelType w:val="hybridMultilevel"/>
    <w:lvl w:ilvl="0">
      <w:lvlJc w:val="left"/>
      <w:lvlText w:val="&lt;"/>
      <w:numFmt w:val="bullet"/>
      <w:start w:val="1"/>
    </w:lvl>
  </w:abstractNum>
  <w:abstractNum w:abstractNumId="12">
    <w:nsid w:val="5577F8E1"/>
    <w:multiLevelType w:val="hybridMultilevel"/>
    <w:lvl w:ilvl="0">
      <w:lvlJc w:val="left"/>
      <w:lvlText w:val="%1."/>
      <w:numFmt w:val="decimal"/>
      <w:start w:val="12"/>
    </w:lvl>
  </w:abstractNum>
  <w:abstractNum w:abstractNumId="13">
    <w:nsid w:val="440BADFC"/>
    <w:multiLevelType w:val="hybridMultilevel"/>
    <w:lvl w:ilvl="0">
      <w:lvlJc w:val="left"/>
      <w:lvlText w:val="%1."/>
      <w:numFmt w:val="upperLetter"/>
      <w:start w:val="9"/>
    </w:lvl>
  </w:abstractNum>
  <w:abstractNum w:abstractNumId="14">
    <w:nsid w:val="5072367"/>
    <w:multiLevelType w:val="hybridMultilevel"/>
    <w:lvl w:ilvl="0">
      <w:lvlJc w:val="left"/>
      <w:lvlText w:val="%1."/>
      <w:numFmt w:val="upperLetter"/>
      <w:start w:val="35"/>
    </w:lvl>
  </w:abstractNum>
  <w:abstractNum w:abstractNumId="15">
    <w:nsid w:val="3804823E"/>
    <w:multiLevelType w:val="hybridMultilevel"/>
    <w:lvl w:ilvl="0">
      <w:lvlJc w:val="left"/>
      <w:lvlText w:val="%1."/>
      <w:numFmt w:val="upperLetter"/>
      <w:start w:val="22"/>
    </w:lvl>
  </w:abstractNum>
  <w:abstractNum w:abstractNumId="16">
    <w:nsid w:val="77465F01"/>
    <w:multiLevelType w:val="hybridMultilevel"/>
    <w:lvl w:ilvl="0">
      <w:lvlJc w:val="left"/>
      <w:lvlText w:val="%1)"/>
      <w:numFmt w:val="lowerLetter"/>
      <w:start w:val="1"/>
    </w:lvl>
  </w:abstractNum>
  <w:abstractNum w:abstractNumId="17">
    <w:nsid w:val="7724C67E"/>
    <w:multiLevelType w:val="hybridMultilevel"/>
    <w:lvl w:ilvl="0">
      <w:lvlJc w:val="left"/>
      <w:lvlText w:val="%1)"/>
      <w:numFmt w:val="lowerLetter"/>
      <w:start w:val="1"/>
    </w:lvl>
  </w:abstractNum>
  <w:abstractNum w:abstractNumId="18">
    <w:nsid w:val="5C482A97"/>
    <w:multiLevelType w:val="hybridMultilevel"/>
    <w:lvl w:ilvl="0">
      <w:lvlJc w:val="left"/>
      <w:lvlText w:val="%1)"/>
      <w:numFmt w:val="lowerLetter"/>
      <w:start w:val="1"/>
    </w:lvl>
  </w:abstractNum>
  <w:abstractNum w:abstractNumId="19">
    <w:nsid w:val="2463B9EA"/>
    <w:multiLevelType w:val="hybridMultilevel"/>
    <w:lvl w:ilvl="0">
      <w:lvlJc w:val="left"/>
      <w:lvlText w:val="%1)"/>
      <w:numFmt w:val="lowerLetter"/>
      <w:start w:val="1"/>
    </w:lvl>
  </w:abstractNum>
  <w:abstractNum w:abstractNumId="20">
    <w:nsid w:val="5E884ADC"/>
    <w:multiLevelType w:val="hybridMultilevel"/>
    <w:lvl w:ilvl="0">
      <w:lvlJc w:val="left"/>
      <w:lvlText w:val="%1)"/>
      <w:numFmt w:val="lowerLetter"/>
      <w:start w:val="1"/>
    </w:lvl>
  </w:abstractNum>
  <w:abstractNum w:abstractNumId="21">
    <w:nsid w:val="51EAD36B"/>
    <w:multiLevelType w:val="hybridMultilevel"/>
    <w:lvl w:ilvl="0">
      <w:lvlJc w:val="left"/>
      <w:lvlText w:val="%1)"/>
      <w:numFmt w:val="lowerLetter"/>
      <w:start w:val="1"/>
    </w:lvl>
  </w:abstractNum>
  <w:abstractNum w:abstractNumId="22">
    <w:nsid w:val="2D517796"/>
    <w:multiLevelType w:val="hybridMultilevel"/>
    <w:lvl w:ilvl="0">
      <w:lvlJc w:val="left"/>
      <w:lvlText w:val="%1"/>
      <w:numFmt w:val="upperLetter"/>
      <w:start w:val="61"/>
    </w:lvl>
  </w:abstractNum>
  <w:abstractNum w:abstractNumId="23">
    <w:nsid w:val="580BD78F"/>
    <w:multiLevelType w:val="hybridMultilevel"/>
    <w:lvl w:ilvl="0">
      <w:lvlJc w:val="left"/>
      <w:lvlText w:val="%1"/>
      <w:numFmt w:val="upperLetter"/>
      <w:start w:val="61"/>
    </w:lvl>
  </w:abstractNum>
  <w:abstractNum w:abstractNumId="24">
    <w:nsid w:val="153EA438"/>
    <w:multiLevelType w:val="hybridMultilevel"/>
    <w:lvl w:ilvl="0">
      <w:lvlJc w:val="left"/>
      <w:lvlText w:val="%1)"/>
      <w:numFmt w:val="lowerLetter"/>
      <w:start w:val="1"/>
    </w:lvl>
  </w:abstractNum>
  <w:abstractNum w:abstractNumId="25">
    <w:nsid w:val="3855585C"/>
    <w:multiLevelType w:val="hybridMultilevel"/>
    <w:lvl w:ilvl="0">
      <w:lvlJc w:val="left"/>
      <w:lvlText w:val="%1"/>
      <w:numFmt w:val="upperLetter"/>
      <w:start w:val="61"/>
    </w:lvl>
  </w:abstractNum>
  <w:abstractNum w:abstractNumId="26">
    <w:nsid w:val="70A64E2A"/>
    <w:multiLevelType w:val="hybridMultilevel"/>
    <w:lvl w:ilvl="0">
      <w:lvlJc w:val="left"/>
      <w:lvlText w:val="●"/>
      <w:numFmt w:val="bullet"/>
      <w:start w:val="1"/>
    </w:lvl>
  </w:abstractNum>
  <w:abstractNum w:abstractNumId="27">
    <w:nsid w:val="6A2342EC"/>
    <w:multiLevelType w:val="hybridMultilevel"/>
    <w:lvl w:ilvl="0">
      <w:lvlJc w:val="left"/>
      <w:lvlText w:val="§"/>
      <w:numFmt w:val="bullet"/>
      <w:start w:val="1"/>
    </w:lvl>
  </w:abstractNum>
  <w:abstractNum w:abstractNumId="28">
    <w:nsid w:val="2A487CB0"/>
    <w:multiLevelType w:val="hybridMultilevel"/>
    <w:lvl w:ilvl="0">
      <w:lvlJc w:val="left"/>
      <w:lvlText w:val="%1"/>
      <w:numFmt w:val="upperLetter"/>
      <w:start w:val="61"/>
    </w:lvl>
  </w:abstractNum>
  <w:abstractNum w:abstractNumId="29">
    <w:nsid w:val="1D4ED43B"/>
    <w:multiLevelType w:val="hybridMultilevel"/>
    <w:lvl w:ilvl="0">
      <w:lvlJc w:val="left"/>
      <w:lvlText w:val="à"/>
      <w:numFmt w:val="bullet"/>
      <w:start w:val="1"/>
    </w:lvl>
    <w:lvl w:ilvl="1">
      <w:lvlJc w:val="left"/>
      <w:lvlText w:val="§"/>
      <w:numFmt w:val="bullet"/>
      <w:start w:val="1"/>
    </w:lvl>
  </w:abstractNum>
  <w:abstractNum w:abstractNumId="30">
    <w:nsid w:val="725A06FB"/>
    <w:multiLevelType w:val="hybridMultilevel"/>
    <w:lvl w:ilvl="0">
      <w:lvlJc w:val="left"/>
      <w:lvlText w:val="§"/>
      <w:numFmt w:val="bullet"/>
      <w:start w:val="1"/>
    </w:lvl>
  </w:abstractNum>
  <w:abstractNum w:abstractNumId="31">
    <w:nsid w:val="2CD89A32"/>
    <w:multiLevelType w:val="hybridMultilevel"/>
    <w:lvl w:ilvl="0">
      <w:lvlJc w:val="left"/>
      <w:lvlText w:val="%1"/>
      <w:numFmt w:val="upperLetter"/>
      <w:start w:val="35"/>
    </w:lvl>
  </w:abstractNum>
  <w:abstractNum w:abstractNumId="32">
    <w:nsid w:val="57E4CCAF"/>
    <w:multiLevelType w:val="hybridMultilevel"/>
    <w:lvl w:ilvl="0">
      <w:lvlJc w:val="left"/>
      <w:lvlText w:val="§"/>
      <w:numFmt w:val="bullet"/>
      <w:start w:val="1"/>
    </w:lvl>
  </w:abstractNum>
  <w:abstractNum w:abstractNumId="33">
    <w:nsid w:val="7A6D8D3C"/>
    <w:multiLevelType w:val="hybridMultilevel"/>
    <w:lvl w:ilvl="0">
      <w:lvlJc w:val="left"/>
      <w:lvlText w:val="§"/>
      <w:numFmt w:val="bullet"/>
      <w:start w:val="1"/>
    </w:lvl>
  </w:abstractNum>
  <w:abstractNum w:abstractNumId="34">
    <w:nsid w:val="4B588F54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."/>
      <w:numFmt w:val="lowerLetter"/>
      <w:start w:val="1"/>
    </w:lvl>
  </w:abstractNum>
  <w:abstractNum w:abstractNumId="35">
    <w:nsid w:val="542289EC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%2."/>
      <w:numFmt w:val="lowerLetter"/>
      <w:start w:val="1"/>
    </w:lvl>
    <w:lvl w:ilvl="2">
      <w:lvlJc w:val="left"/>
      <w:lvlText w:val="%3"/>
      <w:numFmt w:val="lowerLetter"/>
      <w:start w:val="1"/>
    </w:lvl>
    <w:lvl w:ilvl="3">
      <w:lvlJc w:val="left"/>
      <w:lvlText w:val="%4."/>
      <w:numFmt w:val="lowerLetter"/>
      <w:start w:val="1"/>
    </w:lvl>
  </w:abstractNum>
  <w:abstractNum w:abstractNumId="36">
    <w:nsid w:val="6DE91B18"/>
    <w:multiLevelType w:val="hybridMultilevel"/>
    <w:lvl w:ilvl="0">
      <w:lvlJc w:val="left"/>
      <w:lvlText w:val="%1."/>
      <w:numFmt w:val="lowerLetter"/>
      <w:start w:val="3"/>
    </w:lvl>
    <w:lvl w:ilvl="1">
      <w:lvlJc w:val="left"/>
      <w:lvlText w:val="%2."/>
      <w:numFmt w:val="lowerRoman"/>
      <w:start w:val="1"/>
    </w:lvl>
  </w:abstractNum>
  <w:abstractNum w:abstractNumId="37">
    <w:nsid w:val="38437FDB"/>
    <w:multiLevelType w:val="hybridMultilevel"/>
    <w:lvl w:ilvl="0">
      <w:lvlJc w:val="left"/>
      <w:lvlText w:val="%1."/>
      <w:numFmt w:val="lowerLetter"/>
      <w:start w:val="1"/>
    </w:lvl>
  </w:abstractNum>
  <w:abstractNum w:abstractNumId="38">
    <w:nsid w:val="7644A45C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lowerLetter"/>
      <w:start w:val="1"/>
    </w:lvl>
    <w:lvl w:ilvl="2">
      <w:lvlJc w:val="left"/>
      <w:lvlText w:val="●"/>
      <w:numFmt w:val="bullet"/>
      <w:start w:val="1"/>
    </w:lvl>
  </w:abstractNum>
  <w:abstractNum w:abstractNumId="39">
    <w:nsid w:val="32FFF902"/>
    <w:multiLevelType w:val="hybridMultilevel"/>
    <w:lvl w:ilvl="0">
      <w:lvlJc w:val="left"/>
      <w:lvlText w:val="%1."/>
      <w:numFmt w:val="decimal"/>
      <w:start w:val="4"/>
    </w:lvl>
    <w:lvl w:ilvl="1">
      <w:lvlJc w:val="left"/>
      <w:lvlText w:val="%2"/>
      <w:numFmt w:val="lowerLetter"/>
      <w:start w:val="1"/>
    </w:lvl>
    <w:lvl w:ilvl="2">
      <w:lvlJc w:val="left"/>
      <w:lvlText w:val="●"/>
      <w:numFmt w:val="bullet"/>
      <w:start w:val="1"/>
    </w:lvl>
  </w:abstractNum>
  <w:abstractNum w:abstractNumId="40">
    <w:nsid w:val="684A481A"/>
    <w:multiLevelType w:val="hybridMultilevel"/>
    <w:lvl w:ilvl="0">
      <w:lvlJc w:val="left"/>
      <w:lvlText w:val="●"/>
      <w:numFmt w:val="bullet"/>
      <w:start w:val="1"/>
    </w:lvl>
  </w:abstractNum>
  <w:abstractNum w:abstractNumId="41">
    <w:nsid w:val="579478FE"/>
    <w:multiLevelType w:val="hybridMultilevel"/>
    <w:lvl w:ilvl="0">
      <w:lvlJc w:val="left"/>
      <w:lvlText w:val="à"/>
      <w:numFmt w:val="bullet"/>
      <w:start w:val="1"/>
    </w:lvl>
  </w:abstractNum>
  <w:abstractNum w:abstractNumId="42">
    <w:nsid w:val="749ABB43"/>
    <w:multiLevelType w:val="hybridMultilevel"/>
    <w:lvl w:ilvl="0">
      <w:lvlJc w:val="left"/>
      <w:lvlText w:val="%1."/>
      <w:numFmt w:val="decimal"/>
      <w:start w:val="5"/>
    </w:lvl>
  </w:abstractNum>
  <w:abstractNum w:abstractNumId="43">
    <w:nsid w:val="3DC240FB"/>
    <w:multiLevelType w:val="hybridMultilevel"/>
    <w:lvl w:ilvl="0">
      <w:lvlJc w:val="left"/>
      <w:lvlText w:val="§"/>
      <w:numFmt w:val="bullet"/>
      <w:start w:val="1"/>
    </w:lvl>
  </w:abstractNum>
  <w:abstractNum w:abstractNumId="44">
    <w:nsid w:val="1BA026FA"/>
    <w:multiLevelType w:val="hybridMultilevel"/>
    <w:lvl w:ilvl="0">
      <w:lvlJc w:val="left"/>
      <w:lvlText w:val="%1"/>
      <w:numFmt w:val="upperLetter"/>
      <w:start w:val="35"/>
    </w:lvl>
  </w:abstractNum>
  <w:abstractNum w:abstractNumId="45">
    <w:nsid w:val="79A1DEAA"/>
    <w:multiLevelType w:val="hybridMultilevel"/>
    <w:lvl w:ilvl="0">
      <w:lvlJc w:val="left"/>
      <w:lvlText w:val="§"/>
      <w:numFmt w:val="bullet"/>
      <w:start w:val="1"/>
    </w:lvl>
  </w:abstractNum>
  <w:abstractNum w:abstractNumId="46">
    <w:nsid w:val="75C6C33A"/>
    <w:multiLevelType w:val="hybridMultilevel"/>
    <w:lvl w:ilvl="0">
      <w:lvlJc w:val="left"/>
      <w:lvlText w:val="%1"/>
      <w:numFmt w:val="upperLetter"/>
      <w:start w:val="35"/>
    </w:lvl>
  </w:abstractNum>
  <w:abstractNum w:abstractNumId="47">
    <w:nsid w:val="12E685FB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)"/>
      <w:numFmt w:val="lowerLetter"/>
      <w:start w:val="1"/>
    </w:lvl>
  </w:abstractNum>
  <w:abstractNum w:abstractNumId="48">
    <w:nsid w:val="70C6A529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%2)"/>
      <w:numFmt w:val="lowerLetter"/>
      <w:start w:val="2"/>
    </w:lvl>
  </w:abstractNum>
  <w:abstractNum w:abstractNumId="49">
    <w:nsid w:val="520EEDD1"/>
    <w:multiLevelType w:val="hybridMultilevel"/>
    <w:lvl w:ilvl="0">
      <w:lvlJc w:val="left"/>
      <w:lvlText w:val="§"/>
      <w:numFmt w:val="bullet"/>
      <w:start w:val="1"/>
    </w:lvl>
  </w:abstractNum>
  <w:abstractNum w:abstractNumId="50">
    <w:nsid w:val="374A3FE6"/>
    <w:multiLevelType w:val="hybridMultilevel"/>
    <w:lvl w:ilvl="0">
      <w:lvlJc w:val="left"/>
      <w:lvlText w:val="%1"/>
      <w:numFmt w:val="upperLetter"/>
      <w:start w:val="35"/>
    </w:lvl>
  </w:abstractNum>
  <w:abstractNum w:abstractNumId="51">
    <w:nsid w:val="4F4EF005"/>
    <w:multiLevelType w:val="hybridMultilevel"/>
    <w:lvl w:ilvl="0">
      <w:lvlJc w:val="left"/>
      <w:lvlText w:val="●"/>
      <w:numFmt w:val="bullet"/>
      <w:start w:val="1"/>
    </w:lvl>
  </w:abstractNum>
  <w:abstractNum w:abstractNumId="52">
    <w:nsid w:val="23F9C13C"/>
    <w:multiLevelType w:val="hybridMultilevel"/>
    <w:lvl w:ilvl="0">
      <w:lvlJc w:val="left"/>
      <w:lvlText w:val="●"/>
      <w:numFmt w:val="bullet"/>
      <w:start w:val="1"/>
    </w:lvl>
  </w:abstractNum>
  <w:abstractNum w:abstractNumId="53">
    <w:nsid w:val="649BB77C"/>
    <w:multiLevelType w:val="hybridMultilevel"/>
    <w:lvl w:ilvl="0">
      <w:lvlJc w:val="left"/>
      <w:lvlText w:val="●"/>
      <w:numFmt w:val="bullet"/>
      <w:start w:val="1"/>
    </w:lvl>
  </w:abstractNum>
  <w:abstractNum w:abstractNumId="54">
    <w:nsid w:val="275AC794"/>
    <w:multiLevelType w:val="hybridMultilevel"/>
    <w:lvl w:ilvl="0">
      <w:lvlJc w:val="left"/>
      <w:lvlText w:val="●"/>
      <w:numFmt w:val="bullet"/>
      <w:start w:val="1"/>
    </w:lvl>
  </w:abstractNum>
  <w:abstractNum w:abstractNumId="55">
    <w:nsid w:val="39386575"/>
    <w:multiLevelType w:val="hybridMultilevel"/>
    <w:lvl w:ilvl="0">
      <w:lvlJc w:val="left"/>
      <w:lvlText w:val="●"/>
      <w:numFmt w:val="bullet"/>
      <w:start w:val="1"/>
    </w:lvl>
  </w:abstractNum>
  <w:abstractNum w:abstractNumId="56">
    <w:nsid w:val="1CF10FD8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image" Target="media/image12.jpeg"/><Relationship Id="rId24" Type="http://schemas.openxmlformats.org/officeDocument/2006/relationships/image" Target="media/image13.jpeg"/><Relationship Id="rId25" Type="http://schemas.openxmlformats.org/officeDocument/2006/relationships/image" Target="media/image14.jpeg"/><Relationship Id="rId26" Type="http://schemas.openxmlformats.org/officeDocument/2006/relationships/image" Target="media/image15.jpeg"/><Relationship Id="rId27" Type="http://schemas.openxmlformats.org/officeDocument/2006/relationships/image" Target="media/image16.jpeg"/><Relationship Id="rId28" Type="http://schemas.openxmlformats.org/officeDocument/2006/relationships/image" Target="media/image17.jpeg"/><Relationship Id="rId29" Type="http://schemas.openxmlformats.org/officeDocument/2006/relationships/image" Target="media/image18.jpeg"/><Relationship Id="rId30" Type="http://schemas.openxmlformats.org/officeDocument/2006/relationships/image" Target="media/image19.jpeg"/><Relationship Id="rId31" Type="http://schemas.openxmlformats.org/officeDocument/2006/relationships/image" Target="media/image20.jpeg"/><Relationship Id="rId32" Type="http://schemas.openxmlformats.org/officeDocument/2006/relationships/image" Target="media/image21.jpeg"/><Relationship Id="rId33" Type="http://schemas.openxmlformats.org/officeDocument/2006/relationships/image" Target="media/image22.jpeg"/><Relationship Id="rId34" Type="http://schemas.openxmlformats.org/officeDocument/2006/relationships/image" Target="media/image23.jpeg"/><Relationship Id="rId35" Type="http://schemas.openxmlformats.org/officeDocument/2006/relationships/image" Target="media/image24.jpeg"/><Relationship Id="rId36" Type="http://schemas.openxmlformats.org/officeDocument/2006/relationships/image" Target="media/image25.jpeg"/><Relationship Id="rId37" Type="http://schemas.openxmlformats.org/officeDocument/2006/relationships/image" Target="media/image26.jpeg"/><Relationship Id="rId38" Type="http://schemas.openxmlformats.org/officeDocument/2006/relationships/image" Target="media/image27.jpeg"/><Relationship Id="rId39" Type="http://schemas.openxmlformats.org/officeDocument/2006/relationships/image" Target="media/image28.jpeg"/><Relationship Id="rId40" Type="http://schemas.openxmlformats.org/officeDocument/2006/relationships/image" Target="media/image29.jpeg"/><Relationship Id="rId41" Type="http://schemas.openxmlformats.org/officeDocument/2006/relationships/image" Target="media/image30.jpeg"/><Relationship Id="rId42" Type="http://schemas.openxmlformats.org/officeDocument/2006/relationships/image" Target="media/image31.jpeg"/><Relationship Id="rId43" Type="http://schemas.openxmlformats.org/officeDocument/2006/relationships/image" Target="media/image32.jpeg"/><Relationship Id="rId44" Type="http://schemas.openxmlformats.org/officeDocument/2006/relationships/image" Target="media/image33.jpeg"/><Relationship Id="rId45" Type="http://schemas.openxmlformats.org/officeDocument/2006/relationships/image" Target="media/image34.jpeg"/><Relationship Id="rId46" Type="http://schemas.openxmlformats.org/officeDocument/2006/relationships/image" Target="media/image35.jpeg"/><Relationship Id="rId47" Type="http://schemas.openxmlformats.org/officeDocument/2006/relationships/image" Target="media/image36.jpeg"/><Relationship Id="rId48" Type="http://schemas.openxmlformats.org/officeDocument/2006/relationships/image" Target="media/image37.jpeg"/><Relationship Id="rId49" Type="http://schemas.openxmlformats.org/officeDocument/2006/relationships/image" Target="media/image38.jpeg"/><Relationship Id="rId50" Type="http://schemas.openxmlformats.org/officeDocument/2006/relationships/image" Target="media/image39.jpeg"/><Relationship Id="rId51" Type="http://schemas.openxmlformats.org/officeDocument/2006/relationships/image" Target="media/image40.jpeg"/><Relationship Id="rId52" Type="http://schemas.openxmlformats.org/officeDocument/2006/relationships/image" Target="media/image41.jpeg"/><Relationship Id="rId53" Type="http://schemas.openxmlformats.org/officeDocument/2006/relationships/image" Target="media/image42.jpeg"/><Relationship Id="rId54" Type="http://schemas.openxmlformats.org/officeDocument/2006/relationships/image" Target="media/image43.jpeg"/><Relationship Id="rId55" Type="http://schemas.openxmlformats.org/officeDocument/2006/relationships/image" Target="media/image44.jpeg"/><Relationship Id="rId56" Type="http://schemas.openxmlformats.org/officeDocument/2006/relationships/image" Target="media/image45.jpeg"/><Relationship Id="rId57" Type="http://schemas.openxmlformats.org/officeDocument/2006/relationships/image" Target="media/image46.jpeg"/><Relationship Id="rId58" Type="http://schemas.openxmlformats.org/officeDocument/2006/relationships/image" Target="media/image47.jpeg"/><Relationship Id="rId59" Type="http://schemas.openxmlformats.org/officeDocument/2006/relationships/image" Target="media/image48.png"/><Relationship Id="rId60" Type="http://schemas.openxmlformats.org/officeDocument/2006/relationships/image" Target="media/image49.jpeg"/><Relationship Id="rId61" Type="http://schemas.openxmlformats.org/officeDocument/2006/relationships/image" Target="media/image50.jpeg"/><Relationship Id="rId62" Type="http://schemas.openxmlformats.org/officeDocument/2006/relationships/image" Target="media/image51.png"/><Relationship Id="rId63" Type="http://schemas.openxmlformats.org/officeDocument/2006/relationships/image" Target="media/image52.jpeg"/><Relationship Id="rId64" Type="http://schemas.openxmlformats.org/officeDocument/2006/relationships/image" Target="media/image53.jpeg"/><Relationship Id="rId65" Type="http://schemas.openxmlformats.org/officeDocument/2006/relationships/image" Target="media/image54.jpeg"/><Relationship Id="rId66" Type="http://schemas.openxmlformats.org/officeDocument/2006/relationships/image" Target="media/image55.jpeg"/><Relationship Id="rId67" Type="http://schemas.openxmlformats.org/officeDocument/2006/relationships/image" Target="media/image56.jpeg"/><Relationship Id="rId68" Type="http://schemas.openxmlformats.org/officeDocument/2006/relationships/image" Target="media/image57.jpeg"/><Relationship Id="rId69" Type="http://schemas.openxmlformats.org/officeDocument/2006/relationships/image" Target="media/image58.jpeg"/><Relationship Id="rId70" Type="http://schemas.openxmlformats.org/officeDocument/2006/relationships/image" Target="media/image59.jpeg"/><Relationship Id="rId71" Type="http://schemas.openxmlformats.org/officeDocument/2006/relationships/image" Target="media/image60.jpeg"/><Relationship Id="rId72" Type="http://schemas.openxmlformats.org/officeDocument/2006/relationships/image" Target="media/image61.jpeg"/><Relationship Id="rId73" Type="http://schemas.openxmlformats.org/officeDocument/2006/relationships/image" Target="media/image62.jpeg"/><Relationship Id="rId74" Type="http://schemas.openxmlformats.org/officeDocument/2006/relationships/image" Target="media/image63.jpeg"/><Relationship Id="rId75" Type="http://schemas.openxmlformats.org/officeDocument/2006/relationships/image" Target="media/image64.jpeg"/><Relationship Id="rId76" Type="http://schemas.openxmlformats.org/officeDocument/2006/relationships/image" Target="media/image65.jpeg"/><Relationship Id="rId77" Type="http://schemas.openxmlformats.org/officeDocument/2006/relationships/image" Target="media/image66.jpeg"/><Relationship Id="rId78" Type="http://schemas.openxmlformats.org/officeDocument/2006/relationships/image" Target="media/image67.jpeg"/><Relationship Id="rId79" Type="http://schemas.openxmlformats.org/officeDocument/2006/relationships/image" Target="media/image6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2025-05-28T18:57:37Z</dcterms:created>
  <dcterms:modified xsi:type="dcterms:W3CDTF">2025-05-28T18:57:37Z</dcterms:modified>
</cp:coreProperties>
</file>